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0F" w:rsidRDefault="000C0F0F" w:rsidP="00CE210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744626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</w:t>
      </w:r>
      <w:r w:rsidR="00326365">
        <w:rPr>
          <w:b/>
          <w:sz w:val="32"/>
          <w:szCs w:val="32"/>
        </w:rPr>
        <w:t xml:space="preserve">Отчет </w:t>
      </w:r>
      <w:r w:rsidR="00332128">
        <w:rPr>
          <w:b/>
          <w:sz w:val="32"/>
          <w:szCs w:val="32"/>
        </w:rPr>
        <w:t xml:space="preserve"> </w:t>
      </w:r>
      <w:r w:rsidR="00465176">
        <w:rPr>
          <w:b/>
          <w:sz w:val="32"/>
          <w:szCs w:val="32"/>
        </w:rPr>
        <w:t>по финансово</w:t>
      </w:r>
      <w:proofErr w:type="gramStart"/>
      <w:r w:rsidR="00465176">
        <w:rPr>
          <w:b/>
          <w:sz w:val="32"/>
          <w:szCs w:val="32"/>
        </w:rPr>
        <w:t>й-</w:t>
      </w:r>
      <w:proofErr w:type="gramEnd"/>
      <w:r w:rsidR="00465176">
        <w:rPr>
          <w:b/>
          <w:sz w:val="32"/>
          <w:szCs w:val="32"/>
        </w:rPr>
        <w:t xml:space="preserve"> хозяйственной деятельности               </w:t>
      </w:r>
      <w:r w:rsidR="00744626">
        <w:rPr>
          <w:b/>
          <w:sz w:val="32"/>
          <w:szCs w:val="32"/>
        </w:rPr>
        <w:t xml:space="preserve">                                           </w:t>
      </w:r>
    </w:p>
    <w:p w:rsidR="00465176" w:rsidRDefault="00744626" w:rsidP="00CE210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Товарищества собственников жилья «Старт» за 2017 год.</w:t>
      </w:r>
    </w:p>
    <w:p w:rsidR="00465176" w:rsidRDefault="00465176" w:rsidP="00CE2106">
      <w:pPr>
        <w:spacing w:after="0"/>
        <w:rPr>
          <w:b/>
          <w:sz w:val="32"/>
          <w:szCs w:val="32"/>
        </w:rPr>
      </w:pPr>
    </w:p>
    <w:p w:rsidR="00E55A71" w:rsidRDefault="00465176" w:rsidP="00465176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Основными доходами  ТСЖ является поступление денежных средств от населения за оплату жилищно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оммунальные у</w:t>
      </w:r>
      <w:r w:rsidR="001811FE">
        <w:rPr>
          <w:sz w:val="28"/>
          <w:szCs w:val="28"/>
        </w:rPr>
        <w:t>с</w:t>
      </w:r>
      <w:r>
        <w:rPr>
          <w:sz w:val="28"/>
          <w:szCs w:val="28"/>
        </w:rPr>
        <w:t>луги, которая состоит из жилищной услуги ,за счет чего и формируется   хозяйственная деятельность ТСЖ и коммунальных услуг</w:t>
      </w:r>
      <w:r w:rsidR="00ED6391">
        <w:rPr>
          <w:sz w:val="28"/>
          <w:szCs w:val="28"/>
        </w:rPr>
        <w:t>, которые проходят транзитом. Расчеты с население производятся по тарифом</w:t>
      </w:r>
      <w:proofErr w:type="gramStart"/>
      <w:r w:rsidR="00ED6391">
        <w:rPr>
          <w:sz w:val="28"/>
          <w:szCs w:val="28"/>
        </w:rPr>
        <w:t xml:space="preserve"> ,</w:t>
      </w:r>
      <w:proofErr w:type="gramEnd"/>
      <w:r w:rsidR="00ED6391">
        <w:rPr>
          <w:sz w:val="28"/>
          <w:szCs w:val="28"/>
        </w:rPr>
        <w:t>утвержденными в установленном Законодательном порядке.</w:t>
      </w:r>
      <w:r w:rsidR="001F6D1E">
        <w:rPr>
          <w:sz w:val="28"/>
          <w:szCs w:val="28"/>
        </w:rPr>
        <w:t xml:space="preserve"> другая часть дохода состоит из предпринимательской деятельности:</w:t>
      </w:r>
    </w:p>
    <w:p w:rsidR="00E55A71" w:rsidRDefault="00E55A71" w:rsidP="00465176">
      <w:pPr>
        <w:rPr>
          <w:sz w:val="28"/>
          <w:szCs w:val="28"/>
        </w:rPr>
      </w:pPr>
      <w:r>
        <w:rPr>
          <w:sz w:val="28"/>
          <w:szCs w:val="28"/>
        </w:rPr>
        <w:t>1. П</w:t>
      </w:r>
      <w:r w:rsidR="001F6D1E">
        <w:rPr>
          <w:sz w:val="28"/>
          <w:szCs w:val="28"/>
        </w:rPr>
        <w:t>редост</w:t>
      </w:r>
      <w:r w:rsidR="0012003E">
        <w:rPr>
          <w:sz w:val="28"/>
          <w:szCs w:val="28"/>
        </w:rPr>
        <w:t>авления мест  общего  имущества</w:t>
      </w:r>
      <w:r w:rsidR="001F6D1E">
        <w:rPr>
          <w:sz w:val="28"/>
          <w:szCs w:val="28"/>
        </w:rPr>
        <w:t xml:space="preserve"> дл</w:t>
      </w:r>
      <w:r w:rsidR="002F25B5">
        <w:rPr>
          <w:sz w:val="28"/>
          <w:szCs w:val="28"/>
        </w:rPr>
        <w:t>я размещения</w:t>
      </w:r>
      <w:r>
        <w:rPr>
          <w:sz w:val="28"/>
          <w:szCs w:val="28"/>
        </w:rPr>
        <w:t xml:space="preserve">  оборудование </w:t>
      </w:r>
      <w:r w:rsidR="0012003E">
        <w:rPr>
          <w:sz w:val="28"/>
          <w:szCs w:val="28"/>
        </w:rPr>
        <w:t>ОАО</w:t>
      </w:r>
      <w:r>
        <w:rPr>
          <w:sz w:val="28"/>
          <w:szCs w:val="28"/>
        </w:rPr>
        <w:t>»</w:t>
      </w:r>
      <w:r w:rsidR="0012003E">
        <w:rPr>
          <w:sz w:val="28"/>
          <w:szCs w:val="28"/>
        </w:rPr>
        <w:t xml:space="preserve"> В</w:t>
      </w:r>
      <w:r w:rsidR="001F6D1E">
        <w:rPr>
          <w:sz w:val="28"/>
          <w:szCs w:val="28"/>
        </w:rPr>
        <w:t>ым</w:t>
      </w:r>
      <w:r w:rsidR="0012003E">
        <w:rPr>
          <w:sz w:val="28"/>
          <w:szCs w:val="28"/>
        </w:rPr>
        <w:t>п</w:t>
      </w:r>
      <w:r w:rsidR="001F6D1E">
        <w:rPr>
          <w:sz w:val="28"/>
          <w:szCs w:val="28"/>
        </w:rPr>
        <w:t>ел</w:t>
      </w:r>
      <w:r w:rsidR="0012003E">
        <w:rPr>
          <w:sz w:val="28"/>
          <w:szCs w:val="28"/>
        </w:rPr>
        <w:t>-</w:t>
      </w:r>
      <w:r w:rsidR="002F25B5">
        <w:rPr>
          <w:sz w:val="28"/>
          <w:szCs w:val="28"/>
        </w:rPr>
        <w:t>К</w:t>
      </w:r>
      <w:r w:rsidR="001F6D1E">
        <w:rPr>
          <w:sz w:val="28"/>
          <w:szCs w:val="28"/>
        </w:rPr>
        <w:t>ом</w:t>
      </w:r>
      <w:r>
        <w:rPr>
          <w:sz w:val="28"/>
          <w:szCs w:val="28"/>
        </w:rPr>
        <w:t>»,</w:t>
      </w:r>
      <w:r w:rsidR="002F25B5">
        <w:rPr>
          <w:sz w:val="28"/>
          <w:szCs w:val="28"/>
        </w:rPr>
        <w:t xml:space="preserve"> ООО «Игра-Сервис»</w:t>
      </w:r>
      <w:proofErr w:type="gramStart"/>
      <w:r w:rsidR="002F25B5">
        <w:rPr>
          <w:sz w:val="28"/>
          <w:szCs w:val="28"/>
        </w:rPr>
        <w:t xml:space="preserve"> ,</w:t>
      </w:r>
      <w:proofErr w:type="gramEnd"/>
      <w:r w:rsidR="002F25B5">
        <w:rPr>
          <w:sz w:val="28"/>
          <w:szCs w:val="28"/>
        </w:rPr>
        <w:t>ООО «Сибирские сети»</w:t>
      </w:r>
      <w:r w:rsidR="0012003E">
        <w:rPr>
          <w:sz w:val="28"/>
          <w:szCs w:val="28"/>
        </w:rPr>
        <w:t xml:space="preserve">  </w:t>
      </w:r>
      <w:r w:rsidR="001F6D1E">
        <w:rPr>
          <w:sz w:val="28"/>
          <w:szCs w:val="28"/>
        </w:rPr>
        <w:t xml:space="preserve"> ,ООО «Орион телеком» , </w:t>
      </w:r>
      <w:r w:rsidR="00B65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proofErr w:type="spellStart"/>
      <w:r>
        <w:rPr>
          <w:sz w:val="28"/>
          <w:szCs w:val="28"/>
        </w:rPr>
        <w:t>Корпарация</w:t>
      </w:r>
      <w:proofErr w:type="spellEnd"/>
      <w:r>
        <w:rPr>
          <w:sz w:val="28"/>
          <w:szCs w:val="28"/>
        </w:rPr>
        <w:t xml:space="preserve"> «</w:t>
      </w:r>
      <w:r w:rsidR="002F25B5">
        <w:rPr>
          <w:sz w:val="28"/>
          <w:szCs w:val="28"/>
        </w:rPr>
        <w:t>С</w:t>
      </w:r>
      <w:r w:rsidR="001F6D1E">
        <w:rPr>
          <w:sz w:val="28"/>
          <w:szCs w:val="28"/>
        </w:rPr>
        <w:t xml:space="preserve">овременные системы </w:t>
      </w:r>
      <w:r w:rsidR="00B655F7">
        <w:rPr>
          <w:sz w:val="28"/>
          <w:szCs w:val="28"/>
        </w:rPr>
        <w:t>связи</w:t>
      </w:r>
      <w:r>
        <w:rPr>
          <w:sz w:val="28"/>
          <w:szCs w:val="28"/>
        </w:rPr>
        <w:t>», О</w:t>
      </w:r>
      <w:r w:rsidR="00B655F7">
        <w:rPr>
          <w:sz w:val="28"/>
          <w:szCs w:val="28"/>
        </w:rPr>
        <w:t>АО</w:t>
      </w:r>
      <w:r>
        <w:rPr>
          <w:sz w:val="28"/>
          <w:szCs w:val="28"/>
        </w:rPr>
        <w:t xml:space="preserve"> Компания «Транс</w:t>
      </w:r>
      <w:r w:rsidR="00744626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телеком»;</w:t>
      </w:r>
    </w:p>
    <w:p w:rsidR="00E55A71" w:rsidRDefault="00E55A71" w:rsidP="00465176">
      <w:pPr>
        <w:rPr>
          <w:sz w:val="28"/>
          <w:szCs w:val="28"/>
        </w:rPr>
      </w:pPr>
      <w:r>
        <w:rPr>
          <w:sz w:val="28"/>
          <w:szCs w:val="28"/>
        </w:rPr>
        <w:t>2. П</w:t>
      </w:r>
      <w:r w:rsidR="00B655F7">
        <w:rPr>
          <w:sz w:val="28"/>
          <w:szCs w:val="28"/>
        </w:rPr>
        <w:t>редоставление жилищной услуги  соб</w:t>
      </w:r>
      <w:r>
        <w:rPr>
          <w:sz w:val="28"/>
          <w:szCs w:val="28"/>
        </w:rPr>
        <w:t xml:space="preserve">ственникам нежилого помещения </w:t>
      </w:r>
      <w:r w:rsidR="00B655F7">
        <w:rPr>
          <w:sz w:val="28"/>
          <w:szCs w:val="28"/>
        </w:rPr>
        <w:t>магазин «Звезда»</w:t>
      </w:r>
      <w:proofErr w:type="gramStart"/>
      <w:r w:rsidR="00120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003E">
        <w:rPr>
          <w:sz w:val="28"/>
          <w:szCs w:val="28"/>
        </w:rPr>
        <w:t>,</w:t>
      </w:r>
      <w:proofErr w:type="gramEnd"/>
      <w:r w:rsidR="00120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003E">
        <w:rPr>
          <w:sz w:val="28"/>
          <w:szCs w:val="28"/>
        </w:rPr>
        <w:t>ООО «</w:t>
      </w:r>
      <w:proofErr w:type="spellStart"/>
      <w:r w:rsidR="00B655F7">
        <w:rPr>
          <w:sz w:val="28"/>
          <w:szCs w:val="28"/>
        </w:rPr>
        <w:t>Ден</w:t>
      </w:r>
      <w:r w:rsidR="0012003E">
        <w:rPr>
          <w:sz w:val="28"/>
          <w:szCs w:val="28"/>
        </w:rPr>
        <w:t>та</w:t>
      </w:r>
      <w:proofErr w:type="spellEnd"/>
      <w:r w:rsidR="0012003E">
        <w:rPr>
          <w:sz w:val="28"/>
          <w:szCs w:val="28"/>
        </w:rPr>
        <w:t>», ОАО «</w:t>
      </w:r>
      <w:proofErr w:type="spellStart"/>
      <w:r w:rsidR="0012003E">
        <w:rPr>
          <w:sz w:val="28"/>
          <w:szCs w:val="28"/>
        </w:rPr>
        <w:t>Востоксибтрансстрой</w:t>
      </w:r>
      <w:proofErr w:type="spellEnd"/>
      <w:r w:rsidR="0012003E">
        <w:rPr>
          <w:sz w:val="28"/>
          <w:szCs w:val="28"/>
        </w:rPr>
        <w:t>»</w:t>
      </w:r>
      <w:r>
        <w:rPr>
          <w:sz w:val="28"/>
          <w:szCs w:val="28"/>
        </w:rPr>
        <w:t xml:space="preserve">- 3 помещения </w:t>
      </w:r>
      <w:r w:rsidR="00744626">
        <w:rPr>
          <w:sz w:val="28"/>
          <w:szCs w:val="28"/>
        </w:rPr>
        <w:t>,</w:t>
      </w:r>
      <w:r>
        <w:rPr>
          <w:sz w:val="28"/>
          <w:szCs w:val="28"/>
        </w:rPr>
        <w:t>ИП Ищенко Ю.Л.</w:t>
      </w:r>
    </w:p>
    <w:p w:rsidR="00744626" w:rsidRDefault="00E55A71" w:rsidP="00465176">
      <w:pPr>
        <w:rPr>
          <w:sz w:val="28"/>
          <w:szCs w:val="28"/>
        </w:rPr>
      </w:pPr>
      <w:r>
        <w:rPr>
          <w:sz w:val="28"/>
          <w:szCs w:val="28"/>
        </w:rPr>
        <w:t>3. С</w:t>
      </w:r>
      <w:r w:rsidR="00B655F7">
        <w:rPr>
          <w:sz w:val="28"/>
          <w:szCs w:val="28"/>
        </w:rPr>
        <w:t>дача в аре</w:t>
      </w:r>
      <w:r w:rsidR="0012003E">
        <w:rPr>
          <w:sz w:val="28"/>
          <w:szCs w:val="28"/>
        </w:rPr>
        <w:t>н</w:t>
      </w:r>
      <w:r w:rsidR="00B655F7">
        <w:rPr>
          <w:sz w:val="28"/>
          <w:szCs w:val="28"/>
        </w:rPr>
        <w:t xml:space="preserve">ду нежилого помещения </w:t>
      </w:r>
      <w:r>
        <w:rPr>
          <w:sz w:val="28"/>
          <w:szCs w:val="28"/>
        </w:rPr>
        <w:t>ООО «Психологический центр</w:t>
      </w:r>
      <w:r w:rsidR="00744626">
        <w:rPr>
          <w:sz w:val="28"/>
          <w:szCs w:val="28"/>
        </w:rPr>
        <w:t xml:space="preserve"> консультирования</w:t>
      </w:r>
      <w:proofErr w:type="gramStart"/>
      <w:r w:rsidR="00744626">
        <w:rPr>
          <w:sz w:val="28"/>
          <w:szCs w:val="28"/>
        </w:rPr>
        <w:t xml:space="preserve"> ,</w:t>
      </w:r>
      <w:proofErr w:type="gramEnd"/>
      <w:r w:rsidR="00744626">
        <w:rPr>
          <w:sz w:val="28"/>
          <w:szCs w:val="28"/>
        </w:rPr>
        <w:t xml:space="preserve">развития и </w:t>
      </w:r>
      <w:proofErr w:type="spellStart"/>
      <w:r w:rsidR="00744626">
        <w:rPr>
          <w:sz w:val="28"/>
          <w:szCs w:val="28"/>
        </w:rPr>
        <w:t>коррекции</w:t>
      </w:r>
      <w:r w:rsidR="00B655F7">
        <w:rPr>
          <w:sz w:val="28"/>
          <w:szCs w:val="28"/>
        </w:rPr>
        <w:t>и</w:t>
      </w:r>
      <w:proofErr w:type="spellEnd"/>
      <w:r w:rsidR="00B655F7">
        <w:rPr>
          <w:sz w:val="28"/>
          <w:szCs w:val="28"/>
        </w:rPr>
        <w:t xml:space="preserve"> </w:t>
      </w:r>
      <w:r w:rsidR="00744626">
        <w:rPr>
          <w:sz w:val="28"/>
          <w:szCs w:val="28"/>
        </w:rPr>
        <w:t>«</w:t>
      </w:r>
      <w:proofErr w:type="spellStart"/>
      <w:r w:rsidR="00744626">
        <w:rPr>
          <w:sz w:val="28"/>
          <w:szCs w:val="28"/>
        </w:rPr>
        <w:t>ПереСвет</w:t>
      </w:r>
      <w:proofErr w:type="spellEnd"/>
      <w:r w:rsidR="00744626">
        <w:rPr>
          <w:sz w:val="28"/>
          <w:szCs w:val="28"/>
        </w:rPr>
        <w:t>»</w:t>
      </w:r>
    </w:p>
    <w:p w:rsidR="00744626" w:rsidRDefault="00744626" w:rsidP="00465176">
      <w:pPr>
        <w:rPr>
          <w:sz w:val="28"/>
          <w:szCs w:val="28"/>
        </w:rPr>
      </w:pPr>
      <w:r>
        <w:rPr>
          <w:sz w:val="28"/>
          <w:szCs w:val="28"/>
        </w:rPr>
        <w:t xml:space="preserve">4. Аренда </w:t>
      </w:r>
      <w:r w:rsidR="00B655F7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="00B655F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</w:t>
      </w:r>
      <w:r w:rsidR="0012003E">
        <w:rPr>
          <w:sz w:val="28"/>
          <w:szCs w:val="28"/>
        </w:rPr>
        <w:t>ИП  Гусе</w:t>
      </w:r>
      <w:r w:rsidR="00216705">
        <w:rPr>
          <w:sz w:val="28"/>
          <w:szCs w:val="28"/>
        </w:rPr>
        <w:t>й</w:t>
      </w:r>
      <w:r w:rsidR="0012003E">
        <w:rPr>
          <w:sz w:val="28"/>
          <w:szCs w:val="28"/>
        </w:rPr>
        <w:t>нов</w:t>
      </w:r>
      <w:r w:rsidR="00B655F7">
        <w:rPr>
          <w:sz w:val="28"/>
          <w:szCs w:val="28"/>
        </w:rPr>
        <w:t xml:space="preserve"> </w:t>
      </w:r>
    </w:p>
    <w:p w:rsidR="0012003E" w:rsidRDefault="00744626" w:rsidP="00465176">
      <w:pPr>
        <w:rPr>
          <w:sz w:val="28"/>
          <w:szCs w:val="28"/>
        </w:rPr>
      </w:pPr>
      <w:r>
        <w:rPr>
          <w:sz w:val="28"/>
          <w:szCs w:val="28"/>
        </w:rPr>
        <w:t>В 2017</w:t>
      </w:r>
      <w:r w:rsidR="00B655F7">
        <w:rPr>
          <w:sz w:val="28"/>
          <w:szCs w:val="28"/>
        </w:rPr>
        <w:t xml:space="preserve"> год получен доход в сумме 5</w:t>
      </w:r>
      <w:r>
        <w:rPr>
          <w:sz w:val="28"/>
          <w:szCs w:val="28"/>
        </w:rPr>
        <w:t>58 тыс.</w:t>
      </w:r>
      <w:r w:rsidR="00B655F7">
        <w:rPr>
          <w:sz w:val="28"/>
          <w:szCs w:val="28"/>
        </w:rPr>
        <w:t xml:space="preserve">  рублей</w:t>
      </w:r>
      <w:proofErr w:type="gramStart"/>
      <w:r w:rsidR="00B655F7">
        <w:rPr>
          <w:sz w:val="28"/>
          <w:szCs w:val="28"/>
        </w:rPr>
        <w:t xml:space="preserve"> ,</w:t>
      </w:r>
      <w:proofErr w:type="gramEnd"/>
      <w:r w:rsidR="00B655F7">
        <w:rPr>
          <w:sz w:val="28"/>
          <w:szCs w:val="28"/>
        </w:rPr>
        <w:t xml:space="preserve"> что составляет 4,1% от общего поступления денежных потоках.  </w:t>
      </w:r>
    </w:p>
    <w:p w:rsidR="00C113DF" w:rsidRDefault="00B37E4C" w:rsidP="00C113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3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6705">
        <w:rPr>
          <w:sz w:val="28"/>
          <w:szCs w:val="28"/>
        </w:rPr>
        <w:t>В 2017</w:t>
      </w:r>
      <w:r w:rsidR="00ED6391">
        <w:rPr>
          <w:sz w:val="28"/>
          <w:szCs w:val="28"/>
        </w:rPr>
        <w:t xml:space="preserve"> году З</w:t>
      </w:r>
      <w:r w:rsidR="0012003E">
        <w:rPr>
          <w:sz w:val="28"/>
          <w:szCs w:val="28"/>
        </w:rPr>
        <w:t>адолженность населения перед ТСЖ</w:t>
      </w:r>
      <w:r w:rsidR="00216705">
        <w:rPr>
          <w:sz w:val="28"/>
          <w:szCs w:val="28"/>
        </w:rPr>
        <w:t xml:space="preserve">  на 01.01.2017г</w:t>
      </w:r>
      <w:r w:rsidR="00ED6391">
        <w:rPr>
          <w:sz w:val="28"/>
          <w:szCs w:val="28"/>
        </w:rPr>
        <w:t xml:space="preserve"> составила  </w:t>
      </w:r>
      <w:r w:rsidR="00216705">
        <w:rPr>
          <w:sz w:val="28"/>
          <w:szCs w:val="28"/>
        </w:rPr>
        <w:t>3</w:t>
      </w:r>
      <w:r w:rsidR="00BB2CC8">
        <w:rPr>
          <w:sz w:val="28"/>
          <w:szCs w:val="28"/>
        </w:rPr>
        <w:t>92</w:t>
      </w:r>
      <w:r w:rsidR="00216705">
        <w:rPr>
          <w:sz w:val="28"/>
          <w:szCs w:val="28"/>
        </w:rPr>
        <w:t xml:space="preserve">8 </w:t>
      </w:r>
      <w:proofErr w:type="spellStart"/>
      <w:r w:rsidR="00216705">
        <w:rPr>
          <w:sz w:val="28"/>
          <w:szCs w:val="28"/>
        </w:rPr>
        <w:t>тыс</w:t>
      </w:r>
      <w:proofErr w:type="spellEnd"/>
      <w:proofErr w:type="gramStart"/>
      <w:r w:rsidR="00216705">
        <w:rPr>
          <w:sz w:val="28"/>
          <w:szCs w:val="28"/>
        </w:rPr>
        <w:t xml:space="preserve"> .</w:t>
      </w:r>
      <w:proofErr w:type="gramEnd"/>
      <w:r w:rsidR="00ED6391">
        <w:rPr>
          <w:sz w:val="28"/>
          <w:szCs w:val="28"/>
        </w:rPr>
        <w:t>рублей . начислено</w:t>
      </w:r>
      <w:r w:rsidR="00216705">
        <w:rPr>
          <w:sz w:val="28"/>
          <w:szCs w:val="28"/>
        </w:rPr>
        <w:t xml:space="preserve"> </w:t>
      </w:r>
      <w:r w:rsidR="00D439D4">
        <w:rPr>
          <w:sz w:val="28"/>
          <w:szCs w:val="28"/>
        </w:rPr>
        <w:t xml:space="preserve">16600 тыс. </w:t>
      </w:r>
      <w:proofErr w:type="spellStart"/>
      <w:r w:rsidR="00ED6391">
        <w:rPr>
          <w:sz w:val="28"/>
          <w:szCs w:val="28"/>
        </w:rPr>
        <w:t>руб</w:t>
      </w:r>
      <w:proofErr w:type="spellEnd"/>
      <w:r w:rsidR="00ED6391">
        <w:rPr>
          <w:sz w:val="28"/>
          <w:szCs w:val="28"/>
        </w:rPr>
        <w:t>, оплачено -1</w:t>
      </w:r>
      <w:r w:rsidR="00D439D4">
        <w:rPr>
          <w:sz w:val="28"/>
          <w:szCs w:val="28"/>
        </w:rPr>
        <w:t>7324тыс</w:t>
      </w:r>
      <w:r w:rsidR="00ED6391">
        <w:rPr>
          <w:sz w:val="28"/>
          <w:szCs w:val="28"/>
        </w:rPr>
        <w:t xml:space="preserve">. </w:t>
      </w:r>
      <w:r w:rsidR="00D439D4">
        <w:rPr>
          <w:sz w:val="28"/>
          <w:szCs w:val="28"/>
        </w:rPr>
        <w:t>р</w:t>
      </w:r>
      <w:r w:rsidR="00ED6391">
        <w:rPr>
          <w:sz w:val="28"/>
          <w:szCs w:val="28"/>
        </w:rPr>
        <w:t>уб</w:t>
      </w:r>
      <w:r w:rsidR="00D439D4">
        <w:rPr>
          <w:sz w:val="28"/>
          <w:szCs w:val="28"/>
        </w:rPr>
        <w:t>.</w:t>
      </w:r>
      <w:r w:rsidR="00222DB8">
        <w:rPr>
          <w:sz w:val="28"/>
          <w:szCs w:val="28"/>
        </w:rPr>
        <w:t xml:space="preserve">, что составляет </w:t>
      </w:r>
      <w:r w:rsidR="00BB2CC8">
        <w:rPr>
          <w:sz w:val="28"/>
          <w:szCs w:val="28"/>
        </w:rPr>
        <w:t>104 .</w:t>
      </w:r>
      <w:r w:rsidR="00222DB8">
        <w:rPr>
          <w:sz w:val="28"/>
          <w:szCs w:val="28"/>
        </w:rPr>
        <w:t>4%</w:t>
      </w:r>
      <w:r w:rsidR="00BB2CC8">
        <w:rPr>
          <w:sz w:val="28"/>
          <w:szCs w:val="28"/>
        </w:rPr>
        <w:t xml:space="preserve"> </w:t>
      </w:r>
      <w:r w:rsidR="001F6D1E">
        <w:rPr>
          <w:sz w:val="28"/>
          <w:szCs w:val="28"/>
        </w:rPr>
        <w:t>.</w:t>
      </w:r>
      <w:r w:rsidR="00222DB8">
        <w:rPr>
          <w:sz w:val="28"/>
          <w:szCs w:val="28"/>
        </w:rPr>
        <w:t xml:space="preserve">) ,в том числе жилищная услуга составила 7169 </w:t>
      </w:r>
      <w:proofErr w:type="spellStart"/>
      <w:r w:rsidR="00222DB8">
        <w:rPr>
          <w:sz w:val="28"/>
          <w:szCs w:val="28"/>
        </w:rPr>
        <w:t>тыс</w:t>
      </w:r>
      <w:proofErr w:type="spellEnd"/>
      <w:r w:rsidR="00222DB8">
        <w:rPr>
          <w:sz w:val="28"/>
          <w:szCs w:val="28"/>
        </w:rPr>
        <w:t xml:space="preserve"> .руб.,</w:t>
      </w:r>
      <w:r w:rsidR="00555ACC">
        <w:rPr>
          <w:sz w:val="28"/>
          <w:szCs w:val="28"/>
        </w:rPr>
        <w:t xml:space="preserve"> </w:t>
      </w:r>
      <w:r w:rsidR="00222DB8">
        <w:rPr>
          <w:sz w:val="28"/>
          <w:szCs w:val="28"/>
        </w:rPr>
        <w:t>что</w:t>
      </w:r>
      <w:r w:rsidR="00555ACC">
        <w:rPr>
          <w:sz w:val="28"/>
          <w:szCs w:val="28"/>
        </w:rPr>
        <w:t xml:space="preserve"> </w:t>
      </w:r>
      <w:r w:rsidR="00222DB8">
        <w:rPr>
          <w:sz w:val="28"/>
          <w:szCs w:val="28"/>
        </w:rPr>
        <w:t xml:space="preserve"> сост</w:t>
      </w:r>
      <w:r w:rsidR="00555ACC">
        <w:rPr>
          <w:sz w:val="28"/>
          <w:szCs w:val="28"/>
        </w:rPr>
        <w:t>а</w:t>
      </w:r>
      <w:r w:rsidR="00222DB8">
        <w:rPr>
          <w:sz w:val="28"/>
          <w:szCs w:val="28"/>
        </w:rPr>
        <w:t>вляет 41.</w:t>
      </w:r>
      <w:r w:rsidR="00555ACC">
        <w:rPr>
          <w:sz w:val="28"/>
          <w:szCs w:val="28"/>
        </w:rPr>
        <w:t>38% от общей оплаты .</w:t>
      </w:r>
      <w:r w:rsidR="001F6D1E">
        <w:rPr>
          <w:sz w:val="28"/>
          <w:szCs w:val="28"/>
        </w:rPr>
        <w:t>Дебиторская задолженнос</w:t>
      </w:r>
      <w:r w:rsidR="00BB768F">
        <w:rPr>
          <w:sz w:val="28"/>
          <w:szCs w:val="28"/>
        </w:rPr>
        <w:t>т</w:t>
      </w:r>
      <w:r w:rsidR="001F6D1E">
        <w:rPr>
          <w:sz w:val="28"/>
          <w:szCs w:val="28"/>
        </w:rPr>
        <w:t xml:space="preserve">ь  на конец отчетного периода </w:t>
      </w:r>
      <w:r w:rsidR="00555ACC">
        <w:rPr>
          <w:sz w:val="28"/>
          <w:szCs w:val="28"/>
        </w:rPr>
        <w:t xml:space="preserve"> снижена на 222 тыс. рублей,  и составляет 3706тыс .</w:t>
      </w:r>
      <w:proofErr w:type="spellStart"/>
      <w:r w:rsidR="00555ACC">
        <w:rPr>
          <w:sz w:val="28"/>
          <w:szCs w:val="28"/>
        </w:rPr>
        <w:t>руб</w:t>
      </w:r>
      <w:proofErr w:type="spellEnd"/>
      <w:r w:rsidR="00555ACC">
        <w:rPr>
          <w:sz w:val="28"/>
          <w:szCs w:val="28"/>
        </w:rPr>
        <w:t xml:space="preserve"> .(остается очень высокой)</w:t>
      </w:r>
      <w:r w:rsidR="0062181C">
        <w:rPr>
          <w:sz w:val="28"/>
          <w:szCs w:val="28"/>
        </w:rPr>
        <w:t>Кредито</w:t>
      </w:r>
      <w:r w:rsidR="00307F16">
        <w:rPr>
          <w:sz w:val="28"/>
          <w:szCs w:val="28"/>
        </w:rPr>
        <w:t xml:space="preserve">рская задолженность перед поставщиками </w:t>
      </w:r>
      <w:r w:rsidR="005C5A22">
        <w:rPr>
          <w:sz w:val="28"/>
          <w:szCs w:val="28"/>
        </w:rPr>
        <w:t xml:space="preserve"> (работ </w:t>
      </w:r>
      <w:proofErr w:type="gramStart"/>
      <w:r w:rsidR="005C5A22">
        <w:rPr>
          <w:sz w:val="28"/>
          <w:szCs w:val="28"/>
        </w:rPr>
        <w:t>)</w:t>
      </w:r>
      <w:r w:rsidR="00307F16">
        <w:rPr>
          <w:sz w:val="28"/>
          <w:szCs w:val="28"/>
        </w:rPr>
        <w:t>у</w:t>
      </w:r>
      <w:proofErr w:type="gramEnd"/>
      <w:r w:rsidR="00307F16">
        <w:rPr>
          <w:sz w:val="28"/>
          <w:szCs w:val="28"/>
        </w:rPr>
        <w:t>слуг</w:t>
      </w:r>
      <w:r w:rsidR="005C5A22">
        <w:rPr>
          <w:sz w:val="28"/>
          <w:szCs w:val="28"/>
        </w:rPr>
        <w:t xml:space="preserve"> составила:</w:t>
      </w:r>
      <w:r w:rsidR="00307F16">
        <w:rPr>
          <w:sz w:val="28"/>
          <w:szCs w:val="28"/>
        </w:rPr>
        <w:t xml:space="preserve"> </w:t>
      </w:r>
      <w:r w:rsidR="0062181C">
        <w:rPr>
          <w:sz w:val="28"/>
          <w:szCs w:val="28"/>
        </w:rPr>
        <w:t xml:space="preserve"> </w:t>
      </w:r>
      <w:r w:rsidR="005C5A22">
        <w:rPr>
          <w:sz w:val="28"/>
          <w:szCs w:val="28"/>
        </w:rPr>
        <w:t xml:space="preserve">  </w:t>
      </w:r>
      <w:r w:rsidR="0062181C">
        <w:rPr>
          <w:sz w:val="28"/>
          <w:szCs w:val="28"/>
        </w:rPr>
        <w:t xml:space="preserve">на начало отчетного периода </w:t>
      </w:r>
      <w:r w:rsidR="00555ACC">
        <w:rPr>
          <w:sz w:val="28"/>
          <w:szCs w:val="28"/>
        </w:rPr>
        <w:t xml:space="preserve">2529 тыс. </w:t>
      </w:r>
      <w:r w:rsidR="0062181C">
        <w:rPr>
          <w:sz w:val="28"/>
          <w:szCs w:val="28"/>
        </w:rPr>
        <w:t>рублей.</w:t>
      </w:r>
      <w:r w:rsidR="005C5A22">
        <w:rPr>
          <w:sz w:val="28"/>
          <w:szCs w:val="28"/>
        </w:rPr>
        <w:t>,</w:t>
      </w:r>
      <w:r w:rsidR="0062181C">
        <w:rPr>
          <w:sz w:val="28"/>
          <w:szCs w:val="28"/>
        </w:rPr>
        <w:t xml:space="preserve"> </w:t>
      </w:r>
      <w:r w:rsidR="005C5A22">
        <w:rPr>
          <w:sz w:val="28"/>
          <w:szCs w:val="28"/>
        </w:rPr>
        <w:t xml:space="preserve">   </w:t>
      </w:r>
      <w:r w:rsidR="0062181C">
        <w:rPr>
          <w:sz w:val="28"/>
          <w:szCs w:val="28"/>
        </w:rPr>
        <w:t>на  конец периода</w:t>
      </w:r>
      <w:r w:rsidR="005C5A22">
        <w:rPr>
          <w:sz w:val="28"/>
          <w:szCs w:val="28"/>
        </w:rPr>
        <w:t xml:space="preserve">    </w:t>
      </w:r>
      <w:r w:rsidR="00555ACC">
        <w:rPr>
          <w:sz w:val="28"/>
          <w:szCs w:val="28"/>
        </w:rPr>
        <w:t>2548тыс.руб</w:t>
      </w:r>
      <w:r w:rsidR="0062181C">
        <w:rPr>
          <w:sz w:val="28"/>
          <w:szCs w:val="28"/>
        </w:rPr>
        <w:t xml:space="preserve">. </w:t>
      </w:r>
      <w:r w:rsidR="005C5A22">
        <w:rPr>
          <w:sz w:val="28"/>
          <w:szCs w:val="28"/>
        </w:rPr>
        <w:t xml:space="preserve">в том числе  перед ООО «Сибирская </w:t>
      </w:r>
      <w:proofErr w:type="spellStart"/>
      <w:r w:rsidR="005C5A22">
        <w:rPr>
          <w:sz w:val="28"/>
          <w:szCs w:val="28"/>
        </w:rPr>
        <w:t>теплосбытовая</w:t>
      </w:r>
      <w:proofErr w:type="spellEnd"/>
      <w:r w:rsidR="005C5A22">
        <w:rPr>
          <w:sz w:val="28"/>
          <w:szCs w:val="28"/>
        </w:rPr>
        <w:t xml:space="preserve"> компания»</w:t>
      </w:r>
      <w:r w:rsidR="00C113DF">
        <w:rPr>
          <w:sz w:val="28"/>
          <w:szCs w:val="28"/>
        </w:rPr>
        <w:t xml:space="preserve"> (ТГК -13)</w:t>
      </w:r>
      <w:r w:rsidR="005C5A22">
        <w:rPr>
          <w:sz w:val="28"/>
          <w:szCs w:val="28"/>
        </w:rPr>
        <w:t>-2295тыс.рубл.и составляет 90.2%от обще</w:t>
      </w:r>
      <w:r w:rsidR="00C113DF">
        <w:rPr>
          <w:sz w:val="28"/>
          <w:szCs w:val="28"/>
        </w:rPr>
        <w:t>й задолженности .</w:t>
      </w:r>
    </w:p>
    <w:p w:rsidR="00C113DF" w:rsidRPr="00C113DF" w:rsidRDefault="00C113DF" w:rsidP="00C113DF">
      <w:pPr>
        <w:rPr>
          <w:sz w:val="28"/>
          <w:szCs w:val="28"/>
        </w:rPr>
      </w:pPr>
      <w:r>
        <w:rPr>
          <w:sz w:val="28"/>
          <w:szCs w:val="28"/>
        </w:rPr>
        <w:t xml:space="preserve">  В этой связи ведется </w:t>
      </w:r>
      <w:proofErr w:type="spellStart"/>
      <w:r>
        <w:rPr>
          <w:sz w:val="28"/>
          <w:szCs w:val="28"/>
        </w:rPr>
        <w:t>п</w:t>
      </w:r>
      <w:r w:rsidRPr="00C113DF">
        <w:rPr>
          <w:sz w:val="28"/>
          <w:szCs w:val="28"/>
        </w:rPr>
        <w:t>ретензионно</w:t>
      </w:r>
      <w:proofErr w:type="spellEnd"/>
      <w:r w:rsidRPr="00C113DF">
        <w:rPr>
          <w:sz w:val="28"/>
          <w:szCs w:val="28"/>
        </w:rPr>
        <w:t>-исковая работа</w:t>
      </w:r>
      <w:proofErr w:type="gramStart"/>
      <w:r w:rsidRPr="00C113DF">
        <w:rPr>
          <w:sz w:val="28"/>
          <w:szCs w:val="28"/>
        </w:rPr>
        <w:t xml:space="preserve"> .</w:t>
      </w:r>
      <w:proofErr w:type="gramEnd"/>
    </w:p>
    <w:p w:rsidR="00C113DF" w:rsidRPr="00C113DF" w:rsidRDefault="00C113DF" w:rsidP="00C113DF">
      <w:pPr>
        <w:rPr>
          <w:sz w:val="28"/>
          <w:szCs w:val="28"/>
        </w:rPr>
      </w:pPr>
      <w:r w:rsidRPr="00C113DF">
        <w:rPr>
          <w:sz w:val="28"/>
          <w:szCs w:val="28"/>
        </w:rPr>
        <w:lastRenderedPageBreak/>
        <w:t>1.Арбитражные дела ТГК-13 к ТСЖ «СТАРТ»:</w:t>
      </w:r>
    </w:p>
    <w:p w:rsidR="00C113DF" w:rsidRPr="00C113DF" w:rsidRDefault="00C113DF" w:rsidP="00C113DF">
      <w:pPr>
        <w:rPr>
          <w:sz w:val="28"/>
          <w:szCs w:val="28"/>
        </w:rPr>
      </w:pPr>
      <w:r w:rsidRPr="00C113DF">
        <w:rPr>
          <w:sz w:val="28"/>
          <w:szCs w:val="28"/>
        </w:rPr>
        <w:t>1.1.Исковые требования ТГК-13 о взыскании задолженности за тепловую энергию за периоды:</w:t>
      </w:r>
    </w:p>
    <w:p w:rsidR="00C113DF" w:rsidRPr="00C113DF" w:rsidRDefault="00C113DF" w:rsidP="00C113DF">
      <w:pPr>
        <w:rPr>
          <w:sz w:val="28"/>
          <w:szCs w:val="28"/>
        </w:rPr>
      </w:pPr>
      <w:r w:rsidRPr="00C113DF">
        <w:rPr>
          <w:sz w:val="28"/>
          <w:szCs w:val="28"/>
        </w:rPr>
        <w:t xml:space="preserve">Март-апрель 2017г. </w:t>
      </w:r>
      <w:proofErr w:type="gramStart"/>
      <w:r w:rsidRPr="00C113DF">
        <w:rPr>
          <w:sz w:val="28"/>
          <w:szCs w:val="28"/>
        </w:rPr>
        <w:t>–и</w:t>
      </w:r>
      <w:proofErr w:type="gramEnd"/>
      <w:r w:rsidRPr="00C113DF">
        <w:rPr>
          <w:sz w:val="28"/>
          <w:szCs w:val="28"/>
        </w:rPr>
        <w:t>ск ТГК-13 на сумму 1 107 481руб. 31коп. -отозван  ТГК-13(дело №33-15626/2017);</w:t>
      </w:r>
    </w:p>
    <w:p w:rsidR="00C113DF" w:rsidRPr="00C113DF" w:rsidRDefault="00C113DF" w:rsidP="00C113DF">
      <w:pPr>
        <w:rPr>
          <w:sz w:val="28"/>
          <w:szCs w:val="28"/>
        </w:rPr>
      </w:pPr>
      <w:r w:rsidRPr="00C113DF">
        <w:rPr>
          <w:sz w:val="28"/>
          <w:szCs w:val="28"/>
        </w:rPr>
        <w:t>Август-ноябрь 2016г.- иск на сумму 163 535,17 руб</w:t>
      </w:r>
      <w:proofErr w:type="gramStart"/>
      <w:r w:rsidRPr="00C113DF">
        <w:rPr>
          <w:sz w:val="28"/>
          <w:szCs w:val="28"/>
        </w:rPr>
        <w:t>.-</w:t>
      </w:r>
      <w:proofErr w:type="gramEnd"/>
      <w:r w:rsidRPr="00C113DF">
        <w:rPr>
          <w:sz w:val="28"/>
          <w:szCs w:val="28"/>
        </w:rPr>
        <w:t>иск рассмотрен с привлечением третьего лица ООО «МИР КОЛЕС», задолженность  по иску  полностью отнесена на ООО «МИР КОЛЕС»;</w:t>
      </w:r>
    </w:p>
    <w:p w:rsidR="00C113DF" w:rsidRPr="00C113DF" w:rsidRDefault="00C113DF" w:rsidP="00C113DF">
      <w:pPr>
        <w:rPr>
          <w:sz w:val="28"/>
          <w:szCs w:val="28"/>
        </w:rPr>
      </w:pPr>
      <w:r w:rsidRPr="00C113DF">
        <w:rPr>
          <w:sz w:val="28"/>
          <w:szCs w:val="28"/>
        </w:rPr>
        <w:t>Корректировка за 2017г. за период май-август 2017г. на сумму 1419 162.77руб</w:t>
      </w:r>
      <w:proofErr w:type="gramStart"/>
      <w:r w:rsidRPr="00C113DF">
        <w:rPr>
          <w:sz w:val="28"/>
          <w:szCs w:val="28"/>
        </w:rPr>
        <w:t>.-</w:t>
      </w:r>
      <w:proofErr w:type="gramEnd"/>
      <w:r w:rsidRPr="00C113DF">
        <w:rPr>
          <w:sz w:val="28"/>
          <w:szCs w:val="28"/>
        </w:rPr>
        <w:t xml:space="preserve">дело в стадии рассмотрения, отложено на 9 апреля 2018г. ТСЖ запросило </w:t>
      </w:r>
      <w:proofErr w:type="spellStart"/>
      <w:r w:rsidRPr="00C113DF">
        <w:rPr>
          <w:sz w:val="28"/>
          <w:szCs w:val="28"/>
        </w:rPr>
        <w:t>взаимосверку</w:t>
      </w:r>
      <w:proofErr w:type="spellEnd"/>
      <w:r w:rsidRPr="00C113DF">
        <w:rPr>
          <w:sz w:val="28"/>
          <w:szCs w:val="28"/>
        </w:rPr>
        <w:t xml:space="preserve"> по расчетам к исковым требованиям. </w:t>
      </w:r>
    </w:p>
    <w:p w:rsidR="00C113DF" w:rsidRPr="00C113DF" w:rsidRDefault="00C113DF" w:rsidP="00C113DF">
      <w:pPr>
        <w:rPr>
          <w:sz w:val="28"/>
          <w:szCs w:val="28"/>
        </w:rPr>
      </w:pPr>
      <w:r w:rsidRPr="00C113DF">
        <w:rPr>
          <w:sz w:val="28"/>
          <w:szCs w:val="28"/>
        </w:rPr>
        <w:t xml:space="preserve">Практика судов с ТГК-13 показала, что поставщик не исключает из расчетов выставляемых ТСЖ показания потребителей, которые на </w:t>
      </w:r>
      <w:proofErr w:type="gramStart"/>
      <w:r w:rsidRPr="00C113DF">
        <w:rPr>
          <w:sz w:val="28"/>
          <w:szCs w:val="28"/>
        </w:rPr>
        <w:t>прямую</w:t>
      </w:r>
      <w:proofErr w:type="gramEnd"/>
      <w:r w:rsidRPr="00C113DF">
        <w:rPr>
          <w:sz w:val="28"/>
          <w:szCs w:val="28"/>
        </w:rPr>
        <w:t xml:space="preserve"> должны оплачивать за потребляемую </w:t>
      </w:r>
      <w:proofErr w:type="spellStart"/>
      <w:r w:rsidRPr="00C113DF">
        <w:rPr>
          <w:sz w:val="28"/>
          <w:szCs w:val="28"/>
        </w:rPr>
        <w:t>теплоэнергию</w:t>
      </w:r>
      <w:proofErr w:type="spellEnd"/>
      <w:r w:rsidRPr="00C113DF">
        <w:rPr>
          <w:sz w:val="28"/>
          <w:szCs w:val="28"/>
        </w:rPr>
        <w:t xml:space="preserve">  ТГК-13. В настоящее время данная ситуация урегулирована и ТГК-13 предоставляют данные общедомового счетчика за минусом других потребителей по домам  Взлетная 26,28.По корректирующим данным за период с января по май 2017г. ТГК-13 откорректировало </w:t>
      </w:r>
      <w:proofErr w:type="gramStart"/>
      <w:r w:rsidRPr="00C113DF">
        <w:rPr>
          <w:sz w:val="28"/>
          <w:szCs w:val="28"/>
        </w:rPr>
        <w:t>счет-фактуры</w:t>
      </w:r>
      <w:proofErr w:type="gramEnd"/>
      <w:r w:rsidRPr="00C113DF">
        <w:rPr>
          <w:sz w:val="28"/>
          <w:szCs w:val="28"/>
        </w:rPr>
        <w:t xml:space="preserve"> на сумму 266 338.87 руб. в пользу ТСЖ.</w:t>
      </w:r>
    </w:p>
    <w:p w:rsidR="00C113DF" w:rsidRPr="00C113DF" w:rsidRDefault="00C113DF" w:rsidP="00C113DF">
      <w:pPr>
        <w:rPr>
          <w:sz w:val="28"/>
          <w:szCs w:val="28"/>
        </w:rPr>
      </w:pPr>
      <w:r w:rsidRPr="00C113DF">
        <w:rPr>
          <w:sz w:val="28"/>
          <w:szCs w:val="28"/>
        </w:rPr>
        <w:t>2.Работа по взысканию задолженности с собственников квартир домов Взлетная 26,28:</w:t>
      </w:r>
    </w:p>
    <w:p w:rsidR="00C113DF" w:rsidRPr="00C113DF" w:rsidRDefault="00C113DF" w:rsidP="00C113DF">
      <w:pPr>
        <w:rPr>
          <w:sz w:val="28"/>
          <w:szCs w:val="28"/>
        </w:rPr>
      </w:pPr>
      <w:r w:rsidRPr="00C113DF">
        <w:rPr>
          <w:sz w:val="28"/>
          <w:szCs w:val="28"/>
        </w:rPr>
        <w:t>2.1 По приказам , на которые выписаны исполнительные листы, таких 10 производств, из них 3 собственника оплатили задолженность на сумму -  128 334  руб.,  по двум собственникам- ул</w:t>
      </w:r>
      <w:proofErr w:type="gramStart"/>
      <w:r w:rsidRPr="00C113DF">
        <w:rPr>
          <w:sz w:val="28"/>
          <w:szCs w:val="28"/>
        </w:rPr>
        <w:t>.В</w:t>
      </w:r>
      <w:proofErr w:type="gramEnd"/>
      <w:r w:rsidRPr="00C113DF">
        <w:rPr>
          <w:sz w:val="28"/>
          <w:szCs w:val="28"/>
        </w:rPr>
        <w:t>злетная,26  кв. кв.113,109 отозваны судебные приказы. Остальные пять  находятся в производстве судебных приставов – на общую сумму 952 034руб.</w:t>
      </w:r>
    </w:p>
    <w:p w:rsidR="00C113DF" w:rsidRPr="00C113DF" w:rsidRDefault="00C113DF" w:rsidP="00C113DF">
      <w:pPr>
        <w:rPr>
          <w:sz w:val="28"/>
          <w:szCs w:val="28"/>
        </w:rPr>
      </w:pPr>
      <w:r w:rsidRPr="00C113DF">
        <w:rPr>
          <w:sz w:val="28"/>
          <w:szCs w:val="28"/>
        </w:rPr>
        <w:t>2.2. 28 февраля 2018г. подано исковое заявление на взыскания задолженности по отмененному приказу в Советский районный суд, на сумму 195 809.57руб</w:t>
      </w:r>
      <w:proofErr w:type="gramStart"/>
      <w:r w:rsidRPr="00C113DF">
        <w:rPr>
          <w:sz w:val="28"/>
          <w:szCs w:val="28"/>
        </w:rPr>
        <w:t>.П</w:t>
      </w:r>
      <w:proofErr w:type="gramEnd"/>
      <w:r w:rsidRPr="00C113DF">
        <w:rPr>
          <w:sz w:val="28"/>
          <w:szCs w:val="28"/>
        </w:rPr>
        <w:t>осле получения материалов из мирового суда по отмене приказа будет подан второй иск на сумму 267 587,61руб.</w:t>
      </w:r>
      <w:r w:rsidRPr="00C113DF">
        <w:rPr>
          <w:sz w:val="28"/>
          <w:szCs w:val="28"/>
        </w:rPr>
        <w:cr/>
      </w:r>
    </w:p>
    <w:p w:rsidR="00C113DF" w:rsidRPr="00C113DF" w:rsidRDefault="00C113DF" w:rsidP="00C113DF">
      <w:pPr>
        <w:rPr>
          <w:sz w:val="28"/>
          <w:szCs w:val="28"/>
        </w:rPr>
      </w:pPr>
    </w:p>
    <w:p w:rsidR="00C113DF" w:rsidRPr="00C113DF" w:rsidRDefault="00C113DF" w:rsidP="00C113DF">
      <w:pPr>
        <w:rPr>
          <w:sz w:val="28"/>
          <w:szCs w:val="28"/>
        </w:rPr>
      </w:pPr>
      <w:r w:rsidRPr="00C113DF">
        <w:rPr>
          <w:sz w:val="28"/>
          <w:szCs w:val="28"/>
        </w:rPr>
        <w:lastRenderedPageBreak/>
        <w:t>2.3. 28.02.2018г</w:t>
      </w:r>
      <w:proofErr w:type="gramStart"/>
      <w:r w:rsidRPr="00C113DF">
        <w:rPr>
          <w:sz w:val="28"/>
          <w:szCs w:val="28"/>
        </w:rPr>
        <w:t>.о</w:t>
      </w:r>
      <w:proofErr w:type="gramEnd"/>
      <w:r w:rsidRPr="00C113DF">
        <w:rPr>
          <w:sz w:val="28"/>
          <w:szCs w:val="28"/>
        </w:rPr>
        <w:t>формлено 8 заявлений о выдаче приказов по взысканию задолженности на общую сумму 408 337.08руб. Из них - 3 собственника погасили задолженность до выдачи приказа на сумму 284 524.13руб.</w:t>
      </w:r>
    </w:p>
    <w:p w:rsidR="00307F16" w:rsidRDefault="00C113DF" w:rsidP="00C113DF">
      <w:pPr>
        <w:rPr>
          <w:sz w:val="28"/>
          <w:szCs w:val="28"/>
        </w:rPr>
      </w:pPr>
      <w:r w:rsidRPr="00C113DF">
        <w:rPr>
          <w:sz w:val="28"/>
          <w:szCs w:val="28"/>
        </w:rPr>
        <w:t xml:space="preserve">  Работа по взысканию задолженности будет проводиться и в дальнейшем. Особую сложность в настоящей работе  вызывает то обстоятельство, что квартиры 109, 113 по </w:t>
      </w:r>
      <w:proofErr w:type="spellStart"/>
      <w:r w:rsidRPr="00C113DF">
        <w:rPr>
          <w:sz w:val="28"/>
          <w:szCs w:val="28"/>
        </w:rPr>
        <w:t>ул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C113DF">
        <w:rPr>
          <w:sz w:val="28"/>
          <w:szCs w:val="28"/>
        </w:rPr>
        <w:t>.</w:t>
      </w:r>
      <w:proofErr w:type="gramEnd"/>
      <w:r w:rsidRPr="00C113DF">
        <w:rPr>
          <w:sz w:val="28"/>
          <w:szCs w:val="28"/>
        </w:rPr>
        <w:t>Взлетная 26, и кв. 56 по Взлетная,28 вообще не желают платить ни долг ни текущие платежи. Рычаги воздействия на таких собственников,  только решение суда и действия приставов. На момент исполнительного производства собственники переписывают свое имущество на других лиц</w:t>
      </w:r>
      <w:proofErr w:type="gramStart"/>
      <w:r w:rsidRPr="00C113DF">
        <w:rPr>
          <w:sz w:val="28"/>
          <w:szCs w:val="28"/>
        </w:rPr>
        <w:t>.</w:t>
      </w:r>
      <w:proofErr w:type="gramEnd"/>
      <w:r w:rsidR="00D91327">
        <w:rPr>
          <w:sz w:val="28"/>
          <w:szCs w:val="28"/>
        </w:rPr>
        <w:t xml:space="preserve">  </w:t>
      </w:r>
      <w:proofErr w:type="gramStart"/>
      <w:r w:rsidR="00D91327">
        <w:rPr>
          <w:sz w:val="28"/>
          <w:szCs w:val="28"/>
        </w:rPr>
        <w:t>и</w:t>
      </w:r>
      <w:proofErr w:type="gramEnd"/>
      <w:r w:rsidR="00D91327">
        <w:rPr>
          <w:sz w:val="28"/>
          <w:szCs w:val="28"/>
        </w:rPr>
        <w:t>х</w:t>
      </w:r>
      <w:r>
        <w:rPr>
          <w:sz w:val="28"/>
          <w:szCs w:val="28"/>
        </w:rPr>
        <w:t xml:space="preserve"> задолж</w:t>
      </w:r>
      <w:r w:rsidR="005C5A22">
        <w:rPr>
          <w:sz w:val="28"/>
          <w:szCs w:val="28"/>
        </w:rPr>
        <w:t>енности.</w:t>
      </w:r>
    </w:p>
    <w:p w:rsidR="00662008" w:rsidRDefault="00D91327" w:rsidP="00465176">
      <w:pPr>
        <w:rPr>
          <w:sz w:val="28"/>
          <w:szCs w:val="28"/>
        </w:rPr>
      </w:pPr>
      <w:r>
        <w:rPr>
          <w:sz w:val="28"/>
          <w:szCs w:val="28"/>
        </w:rPr>
        <w:t>В 2017</w:t>
      </w:r>
      <w:r w:rsidR="00662008">
        <w:rPr>
          <w:sz w:val="28"/>
          <w:szCs w:val="28"/>
        </w:rPr>
        <w:t xml:space="preserve"> году  </w:t>
      </w:r>
      <w:r w:rsidR="000B003A">
        <w:rPr>
          <w:sz w:val="28"/>
          <w:szCs w:val="28"/>
        </w:rPr>
        <w:t xml:space="preserve"> отрегулированы вопросы по начислению за </w:t>
      </w:r>
      <w:proofErr w:type="spellStart"/>
      <w:r w:rsidR="000B003A">
        <w:rPr>
          <w:sz w:val="28"/>
          <w:szCs w:val="28"/>
        </w:rPr>
        <w:t>тепловуюэнергию</w:t>
      </w:r>
      <w:proofErr w:type="spellEnd"/>
      <w:r w:rsidR="000B003A">
        <w:rPr>
          <w:sz w:val="28"/>
          <w:szCs w:val="28"/>
        </w:rPr>
        <w:t xml:space="preserve"> </w:t>
      </w:r>
      <w:r w:rsidR="00881553">
        <w:rPr>
          <w:sz w:val="28"/>
          <w:szCs w:val="28"/>
        </w:rPr>
        <w:t xml:space="preserve"> (в течени</w:t>
      </w:r>
      <w:proofErr w:type="gramStart"/>
      <w:r w:rsidR="00881553">
        <w:rPr>
          <w:sz w:val="28"/>
          <w:szCs w:val="28"/>
        </w:rPr>
        <w:t>и</w:t>
      </w:r>
      <w:proofErr w:type="gramEnd"/>
      <w:r w:rsidR="00881553">
        <w:rPr>
          <w:sz w:val="28"/>
          <w:szCs w:val="28"/>
        </w:rPr>
        <w:t xml:space="preserve"> года начисление производится  равными долями по1/12 ежемесячно ) в результате не возникло ни экономии .ни перерасхода .</w:t>
      </w:r>
    </w:p>
    <w:p w:rsidR="00881553" w:rsidRDefault="00881553" w:rsidP="00465176">
      <w:pPr>
        <w:rPr>
          <w:sz w:val="28"/>
          <w:szCs w:val="28"/>
        </w:rPr>
      </w:pPr>
      <w:r>
        <w:rPr>
          <w:sz w:val="28"/>
          <w:szCs w:val="28"/>
        </w:rPr>
        <w:t>Начислено населению за отопление  5568,2тыс. руб. выставлено  ТГК-13 по счет-фактурам                                           5575.</w:t>
      </w:r>
      <w:r w:rsidR="005D7D40">
        <w:rPr>
          <w:sz w:val="28"/>
          <w:szCs w:val="28"/>
        </w:rPr>
        <w:t>7тыс</w:t>
      </w:r>
      <w:proofErr w:type="gramStart"/>
      <w:r w:rsidR="005D7D40">
        <w:rPr>
          <w:sz w:val="28"/>
          <w:szCs w:val="28"/>
        </w:rPr>
        <w:t>.р</w:t>
      </w:r>
      <w:proofErr w:type="gramEnd"/>
      <w:r w:rsidR="005D7D40">
        <w:rPr>
          <w:sz w:val="28"/>
          <w:szCs w:val="28"/>
        </w:rPr>
        <w:t xml:space="preserve">уб. отклонение 7.5 </w:t>
      </w:r>
      <w:proofErr w:type="spellStart"/>
      <w:r w:rsidR="005D7D40">
        <w:rPr>
          <w:sz w:val="28"/>
          <w:szCs w:val="28"/>
        </w:rPr>
        <w:t>тыс.руб</w:t>
      </w:r>
      <w:proofErr w:type="spellEnd"/>
      <w:r w:rsidR="005D7D40">
        <w:rPr>
          <w:sz w:val="28"/>
          <w:szCs w:val="28"/>
        </w:rPr>
        <w:t>.</w:t>
      </w:r>
    </w:p>
    <w:p w:rsidR="007A64DE" w:rsidRDefault="00BD3DF3" w:rsidP="00CE2106">
      <w:pPr>
        <w:tabs>
          <w:tab w:val="left" w:pos="1260"/>
        </w:tabs>
        <w:spacing w:after="0"/>
        <w:jc w:val="both"/>
      </w:pPr>
      <w:r>
        <w:t xml:space="preserve">             </w:t>
      </w:r>
      <w:r w:rsidR="00283BD9">
        <w:t xml:space="preserve">       </w:t>
      </w:r>
      <w:r w:rsidR="00731375">
        <w:t xml:space="preserve"> </w:t>
      </w:r>
      <w:r w:rsidR="00283BD9">
        <w:t xml:space="preserve">  </w:t>
      </w:r>
      <w:r w:rsidR="00283BD9">
        <w:rPr>
          <w:b/>
          <w:sz w:val="28"/>
          <w:szCs w:val="28"/>
        </w:rPr>
        <w:t xml:space="preserve">Анализ </w:t>
      </w:r>
      <w:r w:rsidR="005D7D40">
        <w:rPr>
          <w:b/>
          <w:sz w:val="28"/>
          <w:szCs w:val="28"/>
        </w:rPr>
        <w:t xml:space="preserve"> движения </w:t>
      </w:r>
      <w:r w:rsidR="00283BD9">
        <w:rPr>
          <w:b/>
          <w:sz w:val="28"/>
          <w:szCs w:val="28"/>
        </w:rPr>
        <w:t xml:space="preserve">денежных средств </w:t>
      </w:r>
      <w:r w:rsidR="007A64DE">
        <w:t xml:space="preserve">                                                                     </w:t>
      </w:r>
      <w:r w:rsidR="008628E9">
        <w:t xml:space="preserve">     </w:t>
      </w:r>
      <w:r w:rsidR="007A64DE">
        <w:t xml:space="preserve"> </w:t>
      </w:r>
      <w:r w:rsidR="00CE2106">
        <w:t xml:space="preserve">              </w:t>
      </w:r>
      <w:r w:rsidR="00332128">
        <w:t xml:space="preserve"> </w:t>
      </w:r>
    </w:p>
    <w:p w:rsidR="00EF3A71" w:rsidRDefault="0075325E" w:rsidP="00CE2106">
      <w:pPr>
        <w:tabs>
          <w:tab w:val="left" w:pos="1260"/>
          <w:tab w:val="left" w:pos="8445"/>
        </w:tabs>
        <w:spacing w:after="0"/>
        <w:jc w:val="both"/>
      </w:pPr>
      <w:r>
        <w:t xml:space="preserve">                  </w:t>
      </w:r>
    </w:p>
    <w:p w:rsidR="00BB2B84" w:rsidRDefault="00BB2B84" w:rsidP="00CE2106">
      <w:pPr>
        <w:tabs>
          <w:tab w:val="left" w:pos="1260"/>
          <w:tab w:val="left" w:pos="84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2017 году поступило денежных средств17711</w:t>
      </w:r>
      <w:r w:rsidR="00F46E37">
        <w:rPr>
          <w:sz w:val="28"/>
          <w:szCs w:val="28"/>
        </w:rPr>
        <w:t>.9 тысяч рублей</w:t>
      </w:r>
      <w:proofErr w:type="gramStart"/>
      <w:r w:rsidR="00F46E37">
        <w:rPr>
          <w:sz w:val="28"/>
          <w:szCs w:val="28"/>
        </w:rPr>
        <w:t>.</w:t>
      </w:r>
      <w:proofErr w:type="gramEnd"/>
      <w:r w:rsidR="00F46E37">
        <w:rPr>
          <w:sz w:val="28"/>
          <w:szCs w:val="28"/>
        </w:rPr>
        <w:t xml:space="preserve"> </w:t>
      </w:r>
      <w:proofErr w:type="gramStart"/>
      <w:r w:rsidR="00F46E37">
        <w:rPr>
          <w:sz w:val="28"/>
          <w:szCs w:val="28"/>
        </w:rPr>
        <w:t>в</w:t>
      </w:r>
      <w:proofErr w:type="gramEnd"/>
      <w:r w:rsidR="00F46E37">
        <w:rPr>
          <w:sz w:val="28"/>
          <w:szCs w:val="28"/>
        </w:rPr>
        <w:t xml:space="preserve"> том числе:</w:t>
      </w:r>
    </w:p>
    <w:p w:rsidR="00F46E37" w:rsidRDefault="00F46E37" w:rsidP="00CE2106">
      <w:pPr>
        <w:tabs>
          <w:tab w:val="left" w:pos="1260"/>
          <w:tab w:val="left" w:pos="84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 население за </w:t>
      </w:r>
      <w:proofErr w:type="gramStart"/>
      <w:r>
        <w:rPr>
          <w:sz w:val="28"/>
          <w:szCs w:val="28"/>
        </w:rPr>
        <w:t>жилищно-коммунальные</w:t>
      </w:r>
      <w:proofErr w:type="gramEnd"/>
      <w:r>
        <w:rPr>
          <w:sz w:val="28"/>
          <w:szCs w:val="28"/>
        </w:rPr>
        <w:t xml:space="preserve"> услуги-17153.6 тысяч рублей;</w:t>
      </w:r>
    </w:p>
    <w:p w:rsidR="00F46E37" w:rsidRDefault="00F46E37" w:rsidP="00CE2106">
      <w:pPr>
        <w:tabs>
          <w:tab w:val="left" w:pos="1260"/>
          <w:tab w:val="left" w:pos="84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-от предпринимательской деятельности                       -558.3 тысяч рублей.</w:t>
      </w:r>
    </w:p>
    <w:p w:rsidR="00F46E37" w:rsidRDefault="003348D3" w:rsidP="00CE2106">
      <w:pPr>
        <w:tabs>
          <w:tab w:val="left" w:pos="1260"/>
          <w:tab w:val="left" w:pos="84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Выдан</w:t>
      </w:r>
      <w:r w:rsidR="000328A6">
        <w:rPr>
          <w:sz w:val="28"/>
          <w:szCs w:val="28"/>
        </w:rPr>
        <w:t>о</w:t>
      </w:r>
      <w:r w:rsidR="00F46E37">
        <w:rPr>
          <w:sz w:val="28"/>
          <w:szCs w:val="28"/>
        </w:rPr>
        <w:t xml:space="preserve">  из кассы наличных денежных средств         </w:t>
      </w:r>
      <w:r>
        <w:rPr>
          <w:sz w:val="28"/>
          <w:szCs w:val="28"/>
        </w:rPr>
        <w:t>-</w:t>
      </w:r>
      <w:r w:rsidR="00F46E37">
        <w:rPr>
          <w:sz w:val="28"/>
          <w:szCs w:val="28"/>
        </w:rPr>
        <w:t xml:space="preserve">  7868 тысяч </w:t>
      </w:r>
      <w:proofErr w:type="spellStart"/>
      <w:r w:rsidR="00F46E37">
        <w:rPr>
          <w:sz w:val="28"/>
          <w:szCs w:val="28"/>
        </w:rPr>
        <w:t>рублей</w:t>
      </w:r>
      <w:proofErr w:type="gramStart"/>
      <w:r w:rsidR="00F46E37">
        <w:rPr>
          <w:sz w:val="28"/>
          <w:szCs w:val="28"/>
        </w:rPr>
        <w:t>,в</w:t>
      </w:r>
      <w:proofErr w:type="spellEnd"/>
      <w:proofErr w:type="gramEnd"/>
      <w:r w:rsidR="00F46E37">
        <w:rPr>
          <w:sz w:val="28"/>
          <w:szCs w:val="28"/>
        </w:rPr>
        <w:t xml:space="preserve"> </w:t>
      </w:r>
      <w:proofErr w:type="spellStart"/>
      <w:r w:rsidR="00F46E37">
        <w:rPr>
          <w:sz w:val="28"/>
          <w:szCs w:val="28"/>
        </w:rPr>
        <w:t>т.ч</w:t>
      </w:r>
      <w:proofErr w:type="spellEnd"/>
      <w:r w:rsidR="00F46E37">
        <w:rPr>
          <w:sz w:val="28"/>
          <w:szCs w:val="28"/>
        </w:rPr>
        <w:t>.</w:t>
      </w:r>
    </w:p>
    <w:p w:rsidR="00F46E37" w:rsidRDefault="003348D3" w:rsidP="00CE2106">
      <w:pPr>
        <w:tabs>
          <w:tab w:val="left" w:pos="1260"/>
          <w:tab w:val="left" w:pos="84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выплату заработной платы сотрудникам      </w:t>
      </w:r>
      <w:r w:rsidR="00F46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2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- </w:t>
      </w:r>
      <w:r w:rsidR="000328A6">
        <w:rPr>
          <w:sz w:val="28"/>
          <w:szCs w:val="28"/>
        </w:rPr>
        <w:t xml:space="preserve"> </w:t>
      </w:r>
      <w:r>
        <w:rPr>
          <w:sz w:val="28"/>
          <w:szCs w:val="28"/>
        </w:rPr>
        <w:t>1644,6т.р.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 xml:space="preserve">то  </w:t>
      </w:r>
      <w:r w:rsidR="000328A6">
        <w:rPr>
          <w:sz w:val="28"/>
          <w:szCs w:val="28"/>
        </w:rPr>
        <w:t>соста</w:t>
      </w:r>
      <w:r>
        <w:rPr>
          <w:sz w:val="28"/>
          <w:szCs w:val="28"/>
        </w:rPr>
        <w:t>вляет 20.9% от общих выплат.</w:t>
      </w:r>
    </w:p>
    <w:p w:rsidR="003348D3" w:rsidRDefault="003348D3" w:rsidP="00CE2106">
      <w:pPr>
        <w:tabs>
          <w:tab w:val="left" w:pos="1260"/>
          <w:tab w:val="left" w:pos="84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выплату вознаграждения по ДГПХ                      </w:t>
      </w:r>
      <w:r w:rsidR="000328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     </w:t>
      </w:r>
      <w:r w:rsidR="000328A6">
        <w:rPr>
          <w:sz w:val="28"/>
          <w:szCs w:val="28"/>
        </w:rPr>
        <w:t xml:space="preserve">  </w:t>
      </w:r>
      <w:r>
        <w:rPr>
          <w:sz w:val="28"/>
          <w:szCs w:val="28"/>
        </w:rPr>
        <w:t>743.0т.р. (9,4%)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348D3" w:rsidRDefault="003348D3" w:rsidP="00CE2106">
      <w:pPr>
        <w:tabs>
          <w:tab w:val="left" w:pos="1260"/>
          <w:tab w:val="left" w:pos="84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 произведены расчеты с поставщиками              </w:t>
      </w:r>
      <w:r w:rsidR="000328A6">
        <w:rPr>
          <w:sz w:val="28"/>
          <w:szCs w:val="28"/>
        </w:rPr>
        <w:t xml:space="preserve">      -       579.3 </w:t>
      </w:r>
      <w:proofErr w:type="spellStart"/>
      <w:r w:rsidR="000328A6">
        <w:rPr>
          <w:sz w:val="28"/>
          <w:szCs w:val="28"/>
        </w:rPr>
        <w:t>т.р</w:t>
      </w:r>
      <w:proofErr w:type="spellEnd"/>
      <w:r w:rsidR="000328A6">
        <w:rPr>
          <w:sz w:val="28"/>
          <w:szCs w:val="28"/>
        </w:rPr>
        <w:t>.(7,4%)</w:t>
      </w:r>
      <w:proofErr w:type="gramStart"/>
      <w:r w:rsidR="000328A6">
        <w:rPr>
          <w:sz w:val="28"/>
          <w:szCs w:val="28"/>
        </w:rPr>
        <w:t xml:space="preserve"> ;</w:t>
      </w:r>
      <w:proofErr w:type="gramEnd"/>
    </w:p>
    <w:p w:rsidR="000328A6" w:rsidRDefault="000328A6" w:rsidP="00CE2106">
      <w:pPr>
        <w:tabs>
          <w:tab w:val="left" w:pos="1260"/>
          <w:tab w:val="left" w:pos="84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-внесена наличность в Сбербанк РФ                             -    4451.5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.(56.6%);</w:t>
      </w:r>
    </w:p>
    <w:p w:rsidR="000328A6" w:rsidRDefault="000328A6" w:rsidP="00CE2106">
      <w:pPr>
        <w:tabs>
          <w:tab w:val="left" w:pos="1260"/>
          <w:tab w:val="left" w:pos="84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выдана компенсация за мобильную связь                  </w:t>
      </w:r>
      <w:r w:rsidR="00B87AF1">
        <w:rPr>
          <w:sz w:val="28"/>
          <w:szCs w:val="28"/>
        </w:rPr>
        <w:t>-          4.8т</w:t>
      </w:r>
      <w:proofErr w:type="gramStart"/>
      <w:r w:rsidR="00B87AF1">
        <w:rPr>
          <w:sz w:val="28"/>
          <w:szCs w:val="28"/>
        </w:rPr>
        <w:t>.р</w:t>
      </w:r>
      <w:proofErr w:type="gramEnd"/>
      <w:r w:rsidR="00B87AF1">
        <w:rPr>
          <w:sz w:val="28"/>
          <w:szCs w:val="28"/>
        </w:rPr>
        <w:t>(0,1</w:t>
      </w:r>
      <w:r>
        <w:rPr>
          <w:sz w:val="28"/>
          <w:szCs w:val="28"/>
        </w:rPr>
        <w:t>%);</w:t>
      </w:r>
    </w:p>
    <w:p w:rsidR="000328A6" w:rsidRDefault="000328A6" w:rsidP="000328A6">
      <w:pPr>
        <w:tabs>
          <w:tab w:val="left" w:pos="1260"/>
          <w:tab w:val="left" w:pos="66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-выдано в подотчет            </w:t>
      </w:r>
      <w:r w:rsidR="0075325E">
        <w:t xml:space="preserve">       </w:t>
      </w:r>
      <w:r>
        <w:tab/>
      </w:r>
      <w:r>
        <w:rPr>
          <w:sz w:val="28"/>
          <w:szCs w:val="28"/>
        </w:rPr>
        <w:t xml:space="preserve">444.9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</w:t>
      </w:r>
      <w:r w:rsidR="00B87AF1">
        <w:rPr>
          <w:sz w:val="28"/>
          <w:szCs w:val="28"/>
        </w:rPr>
        <w:t>(5.6.%)</w:t>
      </w:r>
    </w:p>
    <w:p w:rsidR="00B87AF1" w:rsidRDefault="001A0678" w:rsidP="000328A6">
      <w:pPr>
        <w:tabs>
          <w:tab w:val="left" w:pos="1260"/>
          <w:tab w:val="left" w:pos="66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остаток в кассе на 31.12.2017 составил 105,7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1A0678" w:rsidRDefault="001A0678" w:rsidP="000328A6">
      <w:pPr>
        <w:tabs>
          <w:tab w:val="left" w:pos="1260"/>
          <w:tab w:val="left" w:pos="6690"/>
        </w:tabs>
        <w:spacing w:after="0"/>
        <w:jc w:val="both"/>
        <w:rPr>
          <w:sz w:val="28"/>
          <w:szCs w:val="28"/>
        </w:rPr>
      </w:pPr>
    </w:p>
    <w:p w:rsidR="00B87AF1" w:rsidRDefault="00B87AF1" w:rsidP="000328A6">
      <w:pPr>
        <w:tabs>
          <w:tab w:val="left" w:pos="1260"/>
          <w:tab w:val="left" w:pos="66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Подотчетные суммы израсходованы на приобретение </w:t>
      </w:r>
      <w:proofErr w:type="spellStart"/>
      <w:r>
        <w:rPr>
          <w:sz w:val="28"/>
          <w:szCs w:val="28"/>
        </w:rPr>
        <w:t>товар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материальных</w:t>
      </w:r>
    </w:p>
    <w:p w:rsidR="00B87AF1" w:rsidRDefault="00B87AF1" w:rsidP="000328A6">
      <w:pPr>
        <w:tabs>
          <w:tab w:val="left" w:pos="1260"/>
          <w:tab w:val="left" w:pos="66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ценностей на  378.7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,что составляет 85,1 % от всего подотчета. </w:t>
      </w:r>
      <w:r w:rsidR="00DD0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Затрачено 56.8 тысяч на приобретение электросчетчиков </w:t>
      </w:r>
      <w:r w:rsidR="00DD007D">
        <w:rPr>
          <w:sz w:val="28"/>
          <w:szCs w:val="28"/>
        </w:rPr>
        <w:t>для  домов №26 и 28 для учета электроэнергии в местах общего пользования многоквартирных домов, приобретен принтер в замен вышедшему из строя стоимостью 8т</w:t>
      </w:r>
      <w:proofErr w:type="gramStart"/>
      <w:r w:rsidR="00DD007D">
        <w:rPr>
          <w:sz w:val="28"/>
          <w:szCs w:val="28"/>
        </w:rPr>
        <w:t>.р</w:t>
      </w:r>
      <w:proofErr w:type="gramEnd"/>
      <w:r w:rsidR="00DD007D">
        <w:rPr>
          <w:sz w:val="28"/>
          <w:szCs w:val="28"/>
        </w:rPr>
        <w:t xml:space="preserve">уб., согласно действующим законодательным актам России. все </w:t>
      </w:r>
      <w:r w:rsidR="00DD007D">
        <w:rPr>
          <w:sz w:val="28"/>
          <w:szCs w:val="28"/>
        </w:rPr>
        <w:lastRenderedPageBreak/>
        <w:t xml:space="preserve">юридические лица обязаны перейти на Онлайн  кассы ,в связи с этим произведено затрат на </w:t>
      </w:r>
      <w:r w:rsidR="00DB06B1">
        <w:rPr>
          <w:sz w:val="28"/>
          <w:szCs w:val="28"/>
        </w:rPr>
        <w:t xml:space="preserve"> сумму 30т.руб.,приобретены  металлические двери для  установки в подсобных помещениях стоимость 9т</w:t>
      </w:r>
      <w:proofErr w:type="gramStart"/>
      <w:r w:rsidR="00DB06B1">
        <w:rPr>
          <w:sz w:val="28"/>
          <w:szCs w:val="28"/>
        </w:rPr>
        <w:t>.р</w:t>
      </w:r>
      <w:proofErr w:type="gramEnd"/>
      <w:r w:rsidR="00DB06B1">
        <w:rPr>
          <w:sz w:val="28"/>
          <w:szCs w:val="28"/>
        </w:rPr>
        <w:t>уб каждая.,</w:t>
      </w:r>
      <w:proofErr w:type="spellStart"/>
      <w:r w:rsidR="00DB06B1">
        <w:rPr>
          <w:sz w:val="28"/>
          <w:szCs w:val="28"/>
        </w:rPr>
        <w:t>приобритено</w:t>
      </w:r>
      <w:proofErr w:type="spellEnd"/>
      <w:r w:rsidR="00DB06B1">
        <w:rPr>
          <w:sz w:val="28"/>
          <w:szCs w:val="28"/>
        </w:rPr>
        <w:t xml:space="preserve"> лакокрасочных материалов на сумму 57 </w:t>
      </w:r>
      <w:proofErr w:type="spellStart"/>
      <w:r w:rsidR="00DB06B1">
        <w:rPr>
          <w:sz w:val="28"/>
          <w:szCs w:val="28"/>
        </w:rPr>
        <w:t>тыс.рубл</w:t>
      </w:r>
      <w:proofErr w:type="spellEnd"/>
      <w:r w:rsidR="00DB06B1">
        <w:rPr>
          <w:sz w:val="28"/>
          <w:szCs w:val="28"/>
        </w:rPr>
        <w:t xml:space="preserve">..  канцтоваров на сумму 35 </w:t>
      </w:r>
      <w:proofErr w:type="spellStart"/>
      <w:r w:rsidR="00DB06B1">
        <w:rPr>
          <w:sz w:val="28"/>
          <w:szCs w:val="28"/>
        </w:rPr>
        <w:t>т.руб</w:t>
      </w:r>
      <w:proofErr w:type="spellEnd"/>
      <w:r w:rsidR="00DB06B1">
        <w:rPr>
          <w:sz w:val="28"/>
          <w:szCs w:val="28"/>
        </w:rPr>
        <w:t>( в основном приобретение писчей бумаги для печати платежных расчетных документов.)</w:t>
      </w:r>
      <w:r w:rsidR="00594C8F">
        <w:rPr>
          <w:sz w:val="28"/>
          <w:szCs w:val="28"/>
        </w:rPr>
        <w:t>и прочие материалы для обслуживания жилого дома и придомовой территории.</w:t>
      </w:r>
    </w:p>
    <w:p w:rsidR="00594C8F" w:rsidRDefault="00594C8F" w:rsidP="000328A6">
      <w:pPr>
        <w:tabs>
          <w:tab w:val="left" w:pos="1260"/>
          <w:tab w:val="left" w:pos="66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Оплачено из подотчетных сумм изготовление техпаспортов на дома №26 и №26  на 26.8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 руб., на 7т.руб </w:t>
      </w:r>
      <w:r w:rsidR="001E0F35">
        <w:rPr>
          <w:sz w:val="28"/>
          <w:szCs w:val="28"/>
        </w:rPr>
        <w:t>про</w:t>
      </w:r>
      <w:r>
        <w:rPr>
          <w:sz w:val="28"/>
          <w:szCs w:val="28"/>
        </w:rPr>
        <w:t>изведена оплата почтовых</w:t>
      </w:r>
    </w:p>
    <w:p w:rsidR="00594C8F" w:rsidRDefault="00594C8F" w:rsidP="000328A6">
      <w:pPr>
        <w:tabs>
          <w:tab w:val="left" w:pos="1260"/>
          <w:tab w:val="left" w:pos="66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расходов, оплата капитального ремонта.26 тысяч рублей оплачены услуги автовышки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ра</w:t>
      </w:r>
      <w:r w:rsidR="001E0F35">
        <w:rPr>
          <w:sz w:val="28"/>
          <w:szCs w:val="28"/>
        </w:rPr>
        <w:t xml:space="preserve">нспортные услуги по вывозу крупногабаритных  </w:t>
      </w:r>
      <w:r>
        <w:rPr>
          <w:sz w:val="28"/>
          <w:szCs w:val="28"/>
        </w:rPr>
        <w:t>отходов.</w:t>
      </w:r>
    </w:p>
    <w:p w:rsidR="00741D56" w:rsidRDefault="001E0F35" w:rsidP="000328A6">
      <w:pPr>
        <w:tabs>
          <w:tab w:val="left" w:pos="1260"/>
          <w:tab w:val="left" w:pos="66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Расходы  оплаченные с расчетного счета составили 16068.8</w:t>
      </w:r>
      <w:proofErr w:type="gramStart"/>
      <w:r>
        <w:rPr>
          <w:sz w:val="28"/>
          <w:szCs w:val="28"/>
        </w:rPr>
        <w:t>тыс</w:t>
      </w:r>
      <w:proofErr w:type="gramEnd"/>
      <w:r>
        <w:rPr>
          <w:sz w:val="28"/>
          <w:szCs w:val="28"/>
        </w:rPr>
        <w:t xml:space="preserve"> рублей из них оплата поставщикам за оказанные услуги 14438 </w:t>
      </w:r>
      <w:proofErr w:type="spellStart"/>
      <w:r>
        <w:rPr>
          <w:sz w:val="28"/>
          <w:szCs w:val="28"/>
        </w:rPr>
        <w:t>т.руб</w:t>
      </w:r>
      <w:proofErr w:type="spellEnd"/>
      <w:r>
        <w:rPr>
          <w:sz w:val="28"/>
          <w:szCs w:val="28"/>
        </w:rPr>
        <w:t>, что составляе</w:t>
      </w:r>
      <w:r w:rsidR="00741D56">
        <w:rPr>
          <w:sz w:val="28"/>
          <w:szCs w:val="28"/>
        </w:rPr>
        <w:t xml:space="preserve">т 90% от всех  </w:t>
      </w:r>
      <w:r>
        <w:rPr>
          <w:sz w:val="28"/>
          <w:szCs w:val="28"/>
        </w:rPr>
        <w:t>оплат</w:t>
      </w:r>
      <w:r w:rsidR="00741D56">
        <w:rPr>
          <w:sz w:val="28"/>
          <w:szCs w:val="28"/>
        </w:rPr>
        <w:t xml:space="preserve"> ., Перечислено в бюджет </w:t>
      </w:r>
      <w:r>
        <w:rPr>
          <w:sz w:val="28"/>
          <w:szCs w:val="28"/>
        </w:rPr>
        <w:t xml:space="preserve"> налогов </w:t>
      </w:r>
      <w:r w:rsidR="00741D56">
        <w:rPr>
          <w:sz w:val="28"/>
          <w:szCs w:val="28"/>
        </w:rPr>
        <w:t xml:space="preserve">на сумму 1151 </w:t>
      </w:r>
      <w:proofErr w:type="spellStart"/>
      <w:r w:rsidR="00741D56">
        <w:rPr>
          <w:sz w:val="28"/>
          <w:szCs w:val="28"/>
        </w:rPr>
        <w:t>т.руб</w:t>
      </w:r>
      <w:proofErr w:type="spellEnd"/>
      <w:r w:rsidR="00741D56">
        <w:rPr>
          <w:sz w:val="28"/>
          <w:szCs w:val="28"/>
        </w:rPr>
        <w:t xml:space="preserve"> ( </w:t>
      </w:r>
      <w:proofErr w:type="spellStart"/>
      <w:r w:rsidR="00741D56">
        <w:rPr>
          <w:sz w:val="28"/>
          <w:szCs w:val="28"/>
        </w:rPr>
        <w:t>Ндфл</w:t>
      </w:r>
      <w:proofErr w:type="spellEnd"/>
      <w:r w:rsidR="00741D56">
        <w:rPr>
          <w:sz w:val="28"/>
          <w:szCs w:val="28"/>
        </w:rPr>
        <w:t xml:space="preserve">  ,</w:t>
      </w:r>
      <w:proofErr w:type="spellStart"/>
      <w:r w:rsidR="001A0678">
        <w:rPr>
          <w:sz w:val="28"/>
          <w:szCs w:val="28"/>
        </w:rPr>
        <w:t>у</w:t>
      </w:r>
      <w:r w:rsidR="00741D56">
        <w:rPr>
          <w:sz w:val="28"/>
          <w:szCs w:val="28"/>
        </w:rPr>
        <w:t>держенный</w:t>
      </w:r>
      <w:proofErr w:type="spellEnd"/>
      <w:r w:rsidR="00741D56">
        <w:rPr>
          <w:sz w:val="28"/>
          <w:szCs w:val="28"/>
        </w:rPr>
        <w:t xml:space="preserve"> с СД</w:t>
      </w:r>
      <w:r>
        <w:rPr>
          <w:sz w:val="28"/>
          <w:szCs w:val="28"/>
        </w:rPr>
        <w:t xml:space="preserve"> </w:t>
      </w:r>
      <w:r w:rsidR="00741D56">
        <w:rPr>
          <w:sz w:val="28"/>
          <w:szCs w:val="28"/>
        </w:rPr>
        <w:t xml:space="preserve">физлиц.-356 </w:t>
      </w:r>
      <w:proofErr w:type="spellStart"/>
      <w:r w:rsidR="00741D56">
        <w:rPr>
          <w:sz w:val="28"/>
          <w:szCs w:val="28"/>
        </w:rPr>
        <w:t>тыс.руб</w:t>
      </w:r>
      <w:proofErr w:type="spellEnd"/>
      <w:r w:rsidR="00741D56">
        <w:rPr>
          <w:sz w:val="28"/>
          <w:szCs w:val="28"/>
        </w:rPr>
        <w:t xml:space="preserve">. налог по УСНО -154 </w:t>
      </w:r>
      <w:proofErr w:type="spellStart"/>
      <w:r w:rsidR="00741D56">
        <w:rPr>
          <w:sz w:val="28"/>
          <w:szCs w:val="28"/>
        </w:rPr>
        <w:t>т.р</w:t>
      </w:r>
      <w:proofErr w:type="spellEnd"/>
      <w:r w:rsidR="00741D56">
        <w:rPr>
          <w:sz w:val="28"/>
          <w:szCs w:val="28"/>
        </w:rPr>
        <w:t xml:space="preserve">. -641 </w:t>
      </w:r>
      <w:proofErr w:type="spellStart"/>
      <w:r w:rsidR="00741D56">
        <w:rPr>
          <w:sz w:val="28"/>
          <w:szCs w:val="28"/>
        </w:rPr>
        <w:t>т.руб</w:t>
      </w:r>
      <w:proofErr w:type="spellEnd"/>
      <w:r w:rsidR="00741D56">
        <w:rPr>
          <w:sz w:val="28"/>
          <w:szCs w:val="28"/>
        </w:rPr>
        <w:t xml:space="preserve"> на  пенсионные страховые взносы и ФСС) 204 </w:t>
      </w:r>
      <w:proofErr w:type="spellStart"/>
      <w:r w:rsidR="00741D56">
        <w:rPr>
          <w:sz w:val="28"/>
          <w:szCs w:val="28"/>
        </w:rPr>
        <w:t>т.руб</w:t>
      </w:r>
      <w:proofErr w:type="spellEnd"/>
      <w:r w:rsidR="00741D56">
        <w:rPr>
          <w:sz w:val="28"/>
          <w:szCs w:val="28"/>
        </w:rPr>
        <w:t xml:space="preserve"> </w:t>
      </w:r>
      <w:proofErr w:type="spellStart"/>
      <w:r w:rsidR="00741D56">
        <w:rPr>
          <w:sz w:val="28"/>
          <w:szCs w:val="28"/>
        </w:rPr>
        <w:t>опачена</w:t>
      </w:r>
      <w:proofErr w:type="spellEnd"/>
      <w:r w:rsidR="00741D56">
        <w:rPr>
          <w:sz w:val="28"/>
          <w:szCs w:val="28"/>
        </w:rPr>
        <w:t xml:space="preserve"> комиссия банку и «платежка».</w:t>
      </w:r>
    </w:p>
    <w:p w:rsidR="001E0F35" w:rsidRDefault="00741D56" w:rsidP="000328A6">
      <w:pPr>
        <w:tabs>
          <w:tab w:val="left" w:pos="1260"/>
          <w:tab w:val="left" w:pos="66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spellEnd"/>
      <w:proofErr w:type="gramEnd"/>
      <w:r>
        <w:rPr>
          <w:sz w:val="28"/>
          <w:szCs w:val="28"/>
        </w:rPr>
        <w:t xml:space="preserve">  перечислено в бюджет на выполнение городской программы «Мой город»</w:t>
      </w:r>
    </w:p>
    <w:p w:rsidR="001A0678" w:rsidRDefault="001A0678" w:rsidP="000328A6">
      <w:pPr>
        <w:tabs>
          <w:tab w:val="left" w:pos="1260"/>
          <w:tab w:val="left" w:pos="66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на расчетном счете на 31.01.2017 года составила 25.3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B87AF1" w:rsidRPr="000328A6" w:rsidRDefault="00B87AF1" w:rsidP="000328A6">
      <w:pPr>
        <w:tabs>
          <w:tab w:val="left" w:pos="1260"/>
          <w:tab w:val="left" w:pos="6690"/>
        </w:tabs>
        <w:spacing w:after="0"/>
        <w:jc w:val="both"/>
        <w:rPr>
          <w:sz w:val="28"/>
          <w:szCs w:val="28"/>
        </w:rPr>
      </w:pPr>
    </w:p>
    <w:p w:rsidR="003C3261" w:rsidRDefault="001D67F9" w:rsidP="00CE2106">
      <w:pPr>
        <w:tabs>
          <w:tab w:val="left" w:pos="1260"/>
          <w:tab w:val="left" w:pos="8445"/>
        </w:tabs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Исполнение</w:t>
      </w:r>
      <w:r w:rsidR="007177C0">
        <w:rPr>
          <w:b/>
          <w:sz w:val="32"/>
          <w:szCs w:val="32"/>
        </w:rPr>
        <w:t xml:space="preserve"> </w:t>
      </w:r>
      <w:r w:rsidR="001E0F35">
        <w:rPr>
          <w:b/>
          <w:sz w:val="32"/>
          <w:szCs w:val="32"/>
        </w:rPr>
        <w:t>сметы доходов и расходов за 2017</w:t>
      </w:r>
      <w:r w:rsidR="007177C0">
        <w:rPr>
          <w:b/>
          <w:sz w:val="32"/>
          <w:szCs w:val="32"/>
        </w:rPr>
        <w:t xml:space="preserve"> год </w:t>
      </w:r>
      <w:r w:rsidR="0075325E" w:rsidRPr="007177C0">
        <w:rPr>
          <w:b/>
          <w:sz w:val="32"/>
          <w:szCs w:val="32"/>
        </w:rPr>
        <w:t xml:space="preserve"> </w:t>
      </w:r>
    </w:p>
    <w:p w:rsidR="007177C0" w:rsidRPr="001A0678" w:rsidRDefault="0075325E" w:rsidP="00CE2106">
      <w:pPr>
        <w:tabs>
          <w:tab w:val="left" w:pos="1260"/>
          <w:tab w:val="left" w:pos="8445"/>
        </w:tabs>
        <w:spacing w:after="0"/>
        <w:jc w:val="both"/>
        <w:rPr>
          <w:b/>
          <w:sz w:val="28"/>
          <w:szCs w:val="28"/>
        </w:rPr>
      </w:pPr>
      <w:r w:rsidRPr="007177C0">
        <w:rPr>
          <w:b/>
          <w:sz w:val="32"/>
          <w:szCs w:val="32"/>
        </w:rPr>
        <w:t xml:space="preserve"> </w:t>
      </w:r>
    </w:p>
    <w:p w:rsidR="003C3261" w:rsidRPr="001A0678" w:rsidRDefault="001D67F9" w:rsidP="00283BD9">
      <w:pPr>
        <w:rPr>
          <w:sz w:val="28"/>
          <w:szCs w:val="28"/>
        </w:rPr>
      </w:pPr>
      <w:r w:rsidRPr="001A0678">
        <w:rPr>
          <w:sz w:val="28"/>
          <w:szCs w:val="28"/>
        </w:rPr>
        <w:t xml:space="preserve"> В соответствии со ст.145 Жилищного Кодекса РФ,</w:t>
      </w:r>
      <w:r w:rsidR="00283BD9" w:rsidRPr="001A0678">
        <w:rPr>
          <w:sz w:val="28"/>
          <w:szCs w:val="28"/>
        </w:rPr>
        <w:t xml:space="preserve"> </w:t>
      </w:r>
      <w:r w:rsidRPr="001A0678">
        <w:rPr>
          <w:sz w:val="28"/>
          <w:szCs w:val="28"/>
        </w:rPr>
        <w:t>Уставом Товарищества смета доходо</w:t>
      </w:r>
      <w:r w:rsidR="001A0678" w:rsidRPr="001A0678">
        <w:rPr>
          <w:sz w:val="28"/>
          <w:szCs w:val="28"/>
        </w:rPr>
        <w:t>в и</w:t>
      </w:r>
      <w:r w:rsidR="001A0678">
        <w:rPr>
          <w:sz w:val="24"/>
          <w:szCs w:val="24"/>
        </w:rPr>
        <w:t xml:space="preserve"> </w:t>
      </w:r>
      <w:r w:rsidR="001A0678" w:rsidRPr="001A0678">
        <w:rPr>
          <w:sz w:val="28"/>
          <w:szCs w:val="28"/>
        </w:rPr>
        <w:t>расходов ТС</w:t>
      </w:r>
      <w:proofErr w:type="gramStart"/>
      <w:r w:rsidR="001A0678" w:rsidRPr="001A0678">
        <w:rPr>
          <w:sz w:val="28"/>
          <w:szCs w:val="28"/>
        </w:rPr>
        <w:t>Ж»</w:t>
      </w:r>
      <w:proofErr w:type="gramEnd"/>
      <w:r w:rsidR="001A0678" w:rsidRPr="001A0678">
        <w:rPr>
          <w:sz w:val="28"/>
          <w:szCs w:val="28"/>
        </w:rPr>
        <w:t>СТАРТ» на 2017</w:t>
      </w:r>
      <w:r w:rsidRPr="001A0678">
        <w:rPr>
          <w:sz w:val="28"/>
          <w:szCs w:val="28"/>
        </w:rPr>
        <w:t xml:space="preserve">г. утверждено общим собрания </w:t>
      </w:r>
      <w:r w:rsidR="00283BD9" w:rsidRPr="001A0678">
        <w:rPr>
          <w:sz w:val="28"/>
          <w:szCs w:val="28"/>
        </w:rPr>
        <w:t xml:space="preserve">членов товарищества. Статьи доходов и расходов сметы </w:t>
      </w:r>
      <w:proofErr w:type="gramStart"/>
      <w:r w:rsidR="00283BD9" w:rsidRPr="001A0678">
        <w:rPr>
          <w:sz w:val="28"/>
          <w:szCs w:val="28"/>
        </w:rPr>
        <w:t>соответствует положениям  Устава товарищества обеспечивают</w:t>
      </w:r>
      <w:proofErr w:type="gramEnd"/>
      <w:r w:rsidR="00283BD9" w:rsidRPr="001A0678">
        <w:rPr>
          <w:sz w:val="28"/>
          <w:szCs w:val="28"/>
        </w:rPr>
        <w:t xml:space="preserve"> </w:t>
      </w:r>
      <w:r w:rsidR="0075325E" w:rsidRPr="001A0678">
        <w:rPr>
          <w:sz w:val="28"/>
          <w:szCs w:val="28"/>
        </w:rPr>
        <w:t xml:space="preserve">  </w:t>
      </w:r>
      <w:r w:rsidR="00283BD9" w:rsidRPr="001A0678">
        <w:rPr>
          <w:sz w:val="28"/>
          <w:szCs w:val="28"/>
        </w:rPr>
        <w:t>выполнение целевого принципа расходования средств</w:t>
      </w:r>
      <w:r w:rsidR="0075325E" w:rsidRPr="001A0678">
        <w:rPr>
          <w:sz w:val="28"/>
          <w:szCs w:val="28"/>
        </w:rPr>
        <w:t xml:space="preserve"> </w:t>
      </w:r>
      <w:r w:rsidR="00283BD9" w:rsidRPr="001A0678">
        <w:rPr>
          <w:sz w:val="28"/>
          <w:szCs w:val="28"/>
        </w:rPr>
        <w:t xml:space="preserve"> выполне</w:t>
      </w:r>
      <w:r w:rsidR="005D0F4A" w:rsidRPr="001A0678">
        <w:rPr>
          <w:sz w:val="28"/>
          <w:szCs w:val="28"/>
        </w:rPr>
        <w:t>ние целевого принци</w:t>
      </w:r>
      <w:r w:rsidR="0039277A" w:rsidRPr="001A0678">
        <w:rPr>
          <w:sz w:val="28"/>
          <w:szCs w:val="28"/>
        </w:rPr>
        <w:t>па  расходования средств некомме</w:t>
      </w:r>
      <w:r w:rsidR="005D0F4A" w:rsidRPr="001A0678">
        <w:rPr>
          <w:sz w:val="28"/>
          <w:szCs w:val="28"/>
        </w:rPr>
        <w:t xml:space="preserve">рческой </w:t>
      </w:r>
      <w:r w:rsidR="0075325E" w:rsidRPr="001A0678">
        <w:rPr>
          <w:sz w:val="28"/>
          <w:szCs w:val="28"/>
        </w:rPr>
        <w:t xml:space="preserve">  </w:t>
      </w:r>
      <w:r w:rsidR="00C2668C" w:rsidRPr="001A0678">
        <w:rPr>
          <w:sz w:val="28"/>
          <w:szCs w:val="28"/>
        </w:rPr>
        <w:t>организации и сформи</w:t>
      </w:r>
      <w:r w:rsidR="00A760FB" w:rsidRPr="001A0678">
        <w:rPr>
          <w:sz w:val="28"/>
          <w:szCs w:val="28"/>
        </w:rPr>
        <w:t>рованы в целях</w:t>
      </w:r>
      <w:r w:rsidR="0075325E" w:rsidRPr="001A0678">
        <w:rPr>
          <w:sz w:val="28"/>
          <w:szCs w:val="28"/>
        </w:rPr>
        <w:t xml:space="preserve">  </w:t>
      </w:r>
      <w:r w:rsidR="00C2668C" w:rsidRPr="001A0678">
        <w:rPr>
          <w:sz w:val="28"/>
          <w:szCs w:val="28"/>
        </w:rPr>
        <w:t xml:space="preserve"> технического содержания и эксплуатации</w:t>
      </w:r>
      <w:r w:rsidR="0075325E" w:rsidRPr="001A0678">
        <w:rPr>
          <w:sz w:val="28"/>
          <w:szCs w:val="28"/>
        </w:rPr>
        <w:t xml:space="preserve">     </w:t>
      </w:r>
      <w:r w:rsidR="00C2668C" w:rsidRPr="001A0678">
        <w:rPr>
          <w:sz w:val="28"/>
          <w:szCs w:val="28"/>
        </w:rPr>
        <w:t>общего имущества</w:t>
      </w:r>
      <w:r w:rsidR="003C3261" w:rsidRPr="001A0678">
        <w:rPr>
          <w:sz w:val="28"/>
          <w:szCs w:val="28"/>
        </w:rPr>
        <w:t>.</w:t>
      </w:r>
    </w:p>
    <w:p w:rsidR="00D23936" w:rsidRPr="001A0678" w:rsidRDefault="003C3261" w:rsidP="00283BD9">
      <w:pPr>
        <w:rPr>
          <w:sz w:val="28"/>
          <w:szCs w:val="28"/>
        </w:rPr>
      </w:pPr>
      <w:r w:rsidRPr="001A0678">
        <w:rPr>
          <w:sz w:val="28"/>
          <w:szCs w:val="28"/>
        </w:rPr>
        <w:t xml:space="preserve">В соответствии с утвержденными размерами  взносами сформирована  доходная часть сметы  ТСЖ </w:t>
      </w:r>
      <w:r w:rsidR="001A0678">
        <w:rPr>
          <w:sz w:val="28"/>
          <w:szCs w:val="28"/>
        </w:rPr>
        <w:t>на содержание общего имущества без</w:t>
      </w:r>
      <w:r w:rsidRPr="001A0678">
        <w:rPr>
          <w:sz w:val="28"/>
          <w:szCs w:val="28"/>
        </w:rPr>
        <w:t xml:space="preserve"> учет</w:t>
      </w:r>
      <w:r w:rsidR="001A0678">
        <w:rPr>
          <w:sz w:val="28"/>
          <w:szCs w:val="28"/>
        </w:rPr>
        <w:t>а</w:t>
      </w:r>
      <w:r w:rsidRPr="001A0678">
        <w:rPr>
          <w:sz w:val="28"/>
          <w:szCs w:val="28"/>
        </w:rPr>
        <w:t xml:space="preserve">  остатка</w:t>
      </w:r>
      <w:r w:rsidR="001A0678" w:rsidRPr="001A0678">
        <w:rPr>
          <w:sz w:val="28"/>
          <w:szCs w:val="28"/>
        </w:rPr>
        <w:t xml:space="preserve"> денежных средств  на 01.01.2017</w:t>
      </w:r>
      <w:r w:rsidRPr="001A0678">
        <w:rPr>
          <w:sz w:val="28"/>
          <w:szCs w:val="28"/>
        </w:rPr>
        <w:t xml:space="preserve"> года в сумме</w:t>
      </w:r>
      <w:r w:rsidR="001A0678" w:rsidRPr="001A0678">
        <w:rPr>
          <w:sz w:val="28"/>
          <w:szCs w:val="28"/>
        </w:rPr>
        <w:t xml:space="preserve"> </w:t>
      </w:r>
      <w:r w:rsidR="001A0678">
        <w:rPr>
          <w:sz w:val="28"/>
          <w:szCs w:val="28"/>
        </w:rPr>
        <w:t xml:space="preserve"> 7144</w:t>
      </w:r>
      <w:r w:rsidR="001A0678" w:rsidRPr="001A0678">
        <w:rPr>
          <w:sz w:val="28"/>
          <w:szCs w:val="28"/>
        </w:rPr>
        <w:t xml:space="preserve"> </w:t>
      </w:r>
      <w:proofErr w:type="spellStart"/>
      <w:r w:rsidR="001A0678" w:rsidRPr="001A0678">
        <w:rPr>
          <w:sz w:val="28"/>
          <w:szCs w:val="28"/>
        </w:rPr>
        <w:t>т.р</w:t>
      </w:r>
      <w:proofErr w:type="spellEnd"/>
      <w:r w:rsidR="00D23936" w:rsidRPr="001A0678">
        <w:rPr>
          <w:sz w:val="28"/>
          <w:szCs w:val="28"/>
        </w:rPr>
        <w:t>.</w:t>
      </w:r>
    </w:p>
    <w:p w:rsidR="00FF20FC" w:rsidRDefault="00D23936" w:rsidP="00283BD9">
      <w:r w:rsidRPr="001A0678">
        <w:rPr>
          <w:sz w:val="28"/>
          <w:szCs w:val="28"/>
        </w:rPr>
        <w:t xml:space="preserve"> Получены доходы по жилищной услуге в сумме </w:t>
      </w:r>
      <w:r w:rsidR="001A0678">
        <w:rPr>
          <w:sz w:val="28"/>
          <w:szCs w:val="28"/>
        </w:rPr>
        <w:t>7197.2</w:t>
      </w:r>
      <w:r w:rsidRPr="001A0678">
        <w:rPr>
          <w:sz w:val="28"/>
          <w:szCs w:val="28"/>
        </w:rPr>
        <w:t xml:space="preserve"> тысяч рублей</w:t>
      </w:r>
      <w:r w:rsidR="0075325E" w:rsidRPr="001A0678">
        <w:rPr>
          <w:sz w:val="28"/>
          <w:szCs w:val="28"/>
        </w:rPr>
        <w:t xml:space="preserve"> </w:t>
      </w:r>
      <w:r w:rsidR="001A0678">
        <w:rPr>
          <w:sz w:val="28"/>
          <w:szCs w:val="28"/>
        </w:rPr>
        <w:t xml:space="preserve"> с учетом остатка денежных  средств на 01.01.2017 г.</w:t>
      </w:r>
      <w:proofErr w:type="gramStart"/>
      <w:r w:rsidR="0075325E" w:rsidRPr="001A0678">
        <w:rPr>
          <w:sz w:val="28"/>
          <w:szCs w:val="28"/>
        </w:rPr>
        <w:t xml:space="preserve"> </w:t>
      </w:r>
      <w:r w:rsidR="007D4EDC" w:rsidRPr="001A0678">
        <w:rPr>
          <w:sz w:val="28"/>
          <w:szCs w:val="28"/>
        </w:rPr>
        <w:t>,</w:t>
      </w:r>
      <w:proofErr w:type="gramEnd"/>
      <w:r w:rsidR="007D4EDC">
        <w:t xml:space="preserve"> </w:t>
      </w:r>
      <w:r w:rsidR="007D4EDC" w:rsidRPr="001A0678">
        <w:rPr>
          <w:sz w:val="28"/>
          <w:szCs w:val="28"/>
        </w:rPr>
        <w:t xml:space="preserve">  . Взносы по коммунальным  платежам </w:t>
      </w:r>
      <w:r w:rsidR="0075325E" w:rsidRPr="001A0678">
        <w:rPr>
          <w:sz w:val="28"/>
          <w:szCs w:val="28"/>
        </w:rPr>
        <w:t xml:space="preserve"> </w:t>
      </w:r>
      <w:r w:rsidR="007D4EDC" w:rsidRPr="001A0678">
        <w:rPr>
          <w:sz w:val="28"/>
          <w:szCs w:val="28"/>
        </w:rPr>
        <w:t xml:space="preserve">составили </w:t>
      </w:r>
      <w:r w:rsidR="002421C7">
        <w:rPr>
          <w:sz w:val="28"/>
          <w:szCs w:val="28"/>
        </w:rPr>
        <w:t>18024.4</w:t>
      </w:r>
      <w:r w:rsidR="007D4EDC" w:rsidRPr="001A0678">
        <w:rPr>
          <w:sz w:val="28"/>
          <w:szCs w:val="28"/>
        </w:rPr>
        <w:t>тысяч рублей</w:t>
      </w:r>
      <w:r w:rsidR="002421C7">
        <w:rPr>
          <w:sz w:val="28"/>
          <w:szCs w:val="28"/>
        </w:rPr>
        <w:t xml:space="preserve"> </w:t>
      </w:r>
      <w:r w:rsidR="007D4EDC" w:rsidRPr="001A0678">
        <w:rPr>
          <w:sz w:val="28"/>
          <w:szCs w:val="28"/>
        </w:rPr>
        <w:t xml:space="preserve">и составляет </w:t>
      </w:r>
      <w:r w:rsidR="002421C7">
        <w:rPr>
          <w:sz w:val="28"/>
          <w:szCs w:val="28"/>
        </w:rPr>
        <w:lastRenderedPageBreak/>
        <w:t>90,8</w:t>
      </w:r>
      <w:r w:rsidR="007D4EDC" w:rsidRPr="001A0678">
        <w:rPr>
          <w:sz w:val="28"/>
          <w:szCs w:val="28"/>
        </w:rPr>
        <w:t>% от сметы</w:t>
      </w:r>
      <w:r w:rsidR="0075325E" w:rsidRPr="001A0678">
        <w:rPr>
          <w:sz w:val="28"/>
          <w:szCs w:val="28"/>
        </w:rPr>
        <w:t xml:space="preserve">   </w:t>
      </w:r>
      <w:r w:rsidR="007D4EDC" w:rsidRPr="001A0678">
        <w:rPr>
          <w:sz w:val="28"/>
          <w:szCs w:val="28"/>
        </w:rPr>
        <w:t xml:space="preserve">,дополнительные взносы за обслуживание </w:t>
      </w:r>
      <w:r w:rsidR="0075325E" w:rsidRPr="001A0678">
        <w:rPr>
          <w:sz w:val="28"/>
          <w:szCs w:val="28"/>
        </w:rPr>
        <w:t xml:space="preserve"> </w:t>
      </w:r>
      <w:r w:rsidR="007D4EDC" w:rsidRPr="001A0678">
        <w:rPr>
          <w:sz w:val="28"/>
          <w:szCs w:val="28"/>
        </w:rPr>
        <w:t xml:space="preserve"> домофонов </w:t>
      </w:r>
      <w:r w:rsidR="00FF20FC" w:rsidRPr="001A0678">
        <w:rPr>
          <w:sz w:val="28"/>
          <w:szCs w:val="28"/>
        </w:rPr>
        <w:t xml:space="preserve">составили </w:t>
      </w:r>
      <w:r w:rsidR="002421C7">
        <w:rPr>
          <w:sz w:val="28"/>
          <w:szCs w:val="28"/>
        </w:rPr>
        <w:t>98.1</w:t>
      </w:r>
      <w:r w:rsidR="00FF20FC" w:rsidRPr="001A0678">
        <w:rPr>
          <w:sz w:val="28"/>
          <w:szCs w:val="28"/>
        </w:rPr>
        <w:t>тыс.рублей.</w:t>
      </w:r>
    </w:p>
    <w:p w:rsidR="00260C07" w:rsidRPr="001A0678" w:rsidRDefault="00FF20FC" w:rsidP="00283BD9">
      <w:pPr>
        <w:rPr>
          <w:sz w:val="28"/>
          <w:szCs w:val="28"/>
        </w:rPr>
      </w:pPr>
      <w:proofErr w:type="gramStart"/>
      <w:r w:rsidRPr="001A0678">
        <w:rPr>
          <w:sz w:val="28"/>
          <w:szCs w:val="28"/>
        </w:rPr>
        <w:t>Фактический</w:t>
      </w:r>
      <w:proofErr w:type="gramEnd"/>
      <w:r w:rsidRPr="001A0678">
        <w:rPr>
          <w:sz w:val="28"/>
          <w:szCs w:val="28"/>
        </w:rPr>
        <w:t xml:space="preserve"> расходы по содержанию жилого фонда и придомовой территории составляет 5</w:t>
      </w:r>
      <w:r w:rsidR="002421C7">
        <w:rPr>
          <w:sz w:val="28"/>
          <w:szCs w:val="28"/>
        </w:rPr>
        <w:t>650,3</w:t>
      </w:r>
      <w:r w:rsidRPr="001A0678">
        <w:rPr>
          <w:sz w:val="28"/>
          <w:szCs w:val="28"/>
        </w:rPr>
        <w:t xml:space="preserve"> тысяч рублей. Превышение </w:t>
      </w:r>
      <w:r w:rsidR="00260C07" w:rsidRPr="001A0678">
        <w:rPr>
          <w:sz w:val="28"/>
          <w:szCs w:val="28"/>
        </w:rPr>
        <w:t>затрат по статьям  сметы  и нецелевого использования не допускалось.</w:t>
      </w:r>
    </w:p>
    <w:p w:rsidR="000C0F0F" w:rsidRPr="00260C07" w:rsidRDefault="00260C07" w:rsidP="00283BD9">
      <w:r>
        <w:t>Подробно изложено в приложении №1</w:t>
      </w:r>
      <w:r w:rsidR="0075325E">
        <w:t xml:space="preserve">                                                                </w:t>
      </w:r>
      <w:r w:rsidR="00332128">
        <w:t xml:space="preserve"> </w:t>
      </w:r>
    </w:p>
    <w:p w:rsidR="00227775" w:rsidRDefault="00EF3A71" w:rsidP="00CE2106">
      <w:pPr>
        <w:tabs>
          <w:tab w:val="left" w:pos="1260"/>
          <w:tab w:val="left" w:pos="8085"/>
        </w:tabs>
        <w:spacing w:after="0"/>
        <w:rPr>
          <w:b/>
          <w:sz w:val="28"/>
          <w:szCs w:val="28"/>
        </w:rPr>
      </w:pPr>
      <w:r>
        <w:t xml:space="preserve"> </w:t>
      </w:r>
      <w:r w:rsidR="00787449">
        <w:t xml:space="preserve"> </w:t>
      </w:r>
      <w:r w:rsidR="007177C0">
        <w:t xml:space="preserve">        </w:t>
      </w:r>
      <w:r w:rsidR="00260C07">
        <w:rPr>
          <w:b/>
          <w:sz w:val="28"/>
          <w:szCs w:val="28"/>
        </w:rPr>
        <w:t>Оценка финансового сос</w:t>
      </w:r>
      <w:r w:rsidR="00227775">
        <w:rPr>
          <w:b/>
          <w:sz w:val="28"/>
          <w:szCs w:val="28"/>
        </w:rPr>
        <w:t>тояния</w:t>
      </w:r>
    </w:p>
    <w:p w:rsidR="00227775" w:rsidRDefault="00DA12D1" w:rsidP="00CE2106">
      <w:pPr>
        <w:tabs>
          <w:tab w:val="left" w:pos="1260"/>
          <w:tab w:val="left" w:pos="808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7943" w:rsidRDefault="00227775" w:rsidP="00227775">
      <w:pPr>
        <w:tabs>
          <w:tab w:val="left" w:pos="1260"/>
          <w:tab w:val="left" w:pos="8520"/>
        </w:tabs>
        <w:spacing w:after="0"/>
        <w:rPr>
          <w:b/>
        </w:rPr>
      </w:pPr>
      <w:r>
        <w:rPr>
          <w:b/>
        </w:rPr>
        <w:t xml:space="preserve">    Наименование показателей                                                             </w:t>
      </w:r>
      <w:r w:rsidR="00DA12D1">
        <w:rPr>
          <w:b/>
        </w:rPr>
        <w:t xml:space="preserve">    </w:t>
      </w:r>
      <w:r>
        <w:rPr>
          <w:b/>
        </w:rPr>
        <w:t xml:space="preserve">  201</w:t>
      </w:r>
      <w:r w:rsidR="002421C7">
        <w:rPr>
          <w:b/>
        </w:rPr>
        <w:t>7</w:t>
      </w:r>
      <w:r>
        <w:rPr>
          <w:b/>
        </w:rPr>
        <w:t xml:space="preserve">            </w:t>
      </w:r>
      <w:r w:rsidR="00D23209">
        <w:rPr>
          <w:b/>
        </w:rPr>
        <w:t xml:space="preserve">           </w:t>
      </w:r>
      <w:r>
        <w:rPr>
          <w:b/>
        </w:rPr>
        <w:t xml:space="preserve"> </w:t>
      </w:r>
      <w:r w:rsidR="002421C7">
        <w:rPr>
          <w:b/>
        </w:rPr>
        <w:t>2016</w:t>
      </w:r>
      <w:r>
        <w:rPr>
          <w:b/>
        </w:rPr>
        <w:t xml:space="preserve">  </w:t>
      </w:r>
    </w:p>
    <w:p w:rsidR="00227775" w:rsidRPr="00227775" w:rsidRDefault="00227775" w:rsidP="00227775">
      <w:pPr>
        <w:tabs>
          <w:tab w:val="left" w:pos="1260"/>
          <w:tab w:val="left" w:pos="8520"/>
        </w:tabs>
        <w:spacing w:after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227775" w:rsidRPr="00227775" w:rsidRDefault="00227775" w:rsidP="00227775">
      <w:pPr>
        <w:rPr>
          <w:b/>
          <w:sz w:val="28"/>
          <w:szCs w:val="28"/>
        </w:rPr>
      </w:pPr>
      <w:r>
        <w:t xml:space="preserve">      </w:t>
      </w:r>
      <w:r>
        <w:rPr>
          <w:b/>
          <w:sz w:val="28"/>
          <w:szCs w:val="28"/>
        </w:rPr>
        <w:t>активы</w:t>
      </w:r>
    </w:p>
    <w:p w:rsidR="00EF3A71" w:rsidRDefault="00227775" w:rsidP="00227775">
      <w:pPr>
        <w:tabs>
          <w:tab w:val="left" w:pos="7185"/>
        </w:tabs>
      </w:pPr>
      <w:r>
        <w:t xml:space="preserve"> 1 </w:t>
      </w:r>
      <w:r w:rsidR="007177C0">
        <w:t xml:space="preserve">    </w:t>
      </w:r>
      <w:r>
        <w:t xml:space="preserve">Остаток денежных средств на конец периода                       </w:t>
      </w:r>
      <w:r w:rsidR="00D23209">
        <w:t xml:space="preserve">        </w:t>
      </w:r>
      <w:r>
        <w:t xml:space="preserve">  </w:t>
      </w:r>
      <w:r w:rsidR="002421C7">
        <w:t>131</w:t>
      </w:r>
      <w:r>
        <w:tab/>
      </w:r>
      <w:r w:rsidR="002421C7">
        <w:t xml:space="preserve">             </w:t>
      </w:r>
      <w:r w:rsidR="003655B7">
        <w:t xml:space="preserve"> </w:t>
      </w:r>
      <w:r w:rsidR="002421C7">
        <w:t xml:space="preserve"> 60</w:t>
      </w:r>
    </w:p>
    <w:p w:rsidR="003E2853" w:rsidRDefault="00227775" w:rsidP="00227775">
      <w:pPr>
        <w:tabs>
          <w:tab w:val="left" w:pos="7185"/>
        </w:tabs>
      </w:pPr>
      <w:r>
        <w:t>2,     среднемесячное поступление денежных средств</w:t>
      </w:r>
      <w:r w:rsidR="00AD16F3">
        <w:t xml:space="preserve">               </w:t>
      </w:r>
      <w:r w:rsidR="00D23209">
        <w:t xml:space="preserve">         </w:t>
      </w:r>
      <w:r w:rsidR="00AD16F3">
        <w:t xml:space="preserve"> </w:t>
      </w:r>
      <w:r w:rsidR="003E2853">
        <w:t>1221,9</w:t>
      </w:r>
      <w:r w:rsidR="00AD16F3">
        <w:t xml:space="preserve">          </w:t>
      </w:r>
      <w:r w:rsidR="00D23209">
        <w:t xml:space="preserve">      </w:t>
      </w:r>
      <w:r w:rsidR="00AD16F3">
        <w:t xml:space="preserve">  </w:t>
      </w:r>
      <w:r w:rsidR="003E2853">
        <w:t>1235,9</w:t>
      </w:r>
    </w:p>
    <w:p w:rsidR="007D7943" w:rsidRDefault="003E2853" w:rsidP="00227775">
      <w:pPr>
        <w:tabs>
          <w:tab w:val="left" w:pos="7185"/>
        </w:tabs>
      </w:pPr>
      <w:r>
        <w:rPr>
          <w:b/>
        </w:rPr>
        <w:t xml:space="preserve">               ИТОГО ЛИКВИДНЫХ АКТИВОВ                         </w:t>
      </w:r>
      <w:r w:rsidR="00AD16F3">
        <w:t xml:space="preserve">                 </w:t>
      </w:r>
      <w:r w:rsidR="00D23209">
        <w:t xml:space="preserve">           </w:t>
      </w:r>
      <w:r w:rsidR="00AD16F3">
        <w:t xml:space="preserve"> </w:t>
      </w:r>
      <w:r w:rsidR="003655B7">
        <w:t>1352</w:t>
      </w:r>
      <w:r>
        <w:t>,9</w:t>
      </w:r>
      <w:r w:rsidR="00AD16F3">
        <w:t xml:space="preserve">            </w:t>
      </w:r>
      <w:r w:rsidR="00D23209">
        <w:t xml:space="preserve">     </w:t>
      </w:r>
      <w:r w:rsidR="00AD16F3">
        <w:t xml:space="preserve"> </w:t>
      </w:r>
      <w:r w:rsidR="007D7943">
        <w:t>1</w:t>
      </w:r>
      <w:r w:rsidR="003655B7">
        <w:t>295</w:t>
      </w:r>
      <w:r w:rsidR="007D7943">
        <w:t>,9</w:t>
      </w:r>
    </w:p>
    <w:p w:rsidR="007D7943" w:rsidRDefault="00D23209" w:rsidP="00227775">
      <w:pPr>
        <w:tabs>
          <w:tab w:val="left" w:pos="7185"/>
        </w:tabs>
      </w:pPr>
      <w:r>
        <w:rPr>
          <w:b/>
          <w:sz w:val="28"/>
          <w:szCs w:val="28"/>
        </w:rPr>
        <w:t xml:space="preserve">     </w:t>
      </w:r>
      <w:r w:rsidR="007D7943">
        <w:rPr>
          <w:b/>
          <w:sz w:val="28"/>
          <w:szCs w:val="28"/>
        </w:rPr>
        <w:t xml:space="preserve">   Срочные обязательства</w:t>
      </w:r>
      <w:r w:rsidR="00AD16F3">
        <w:t xml:space="preserve">                                                                                               </w:t>
      </w:r>
    </w:p>
    <w:p w:rsidR="007D7943" w:rsidRDefault="007D7943" w:rsidP="003655B7">
      <w:pPr>
        <w:tabs>
          <w:tab w:val="left" w:pos="7830"/>
        </w:tabs>
      </w:pPr>
      <w:r>
        <w:t>1</w:t>
      </w:r>
      <w:r w:rsidR="00D23209">
        <w:t xml:space="preserve"> </w:t>
      </w:r>
      <w:r>
        <w:t xml:space="preserve"> Среднемесячные обязательные платежи за услуги               </w:t>
      </w:r>
      <w:r w:rsidR="00D23209">
        <w:t xml:space="preserve">          </w:t>
      </w:r>
      <w:r w:rsidR="003655B7">
        <w:t xml:space="preserve"> 1267,0</w:t>
      </w:r>
      <w:r w:rsidR="00D23209">
        <w:t xml:space="preserve"> </w:t>
      </w:r>
      <w:r>
        <w:t xml:space="preserve"> </w:t>
      </w:r>
      <w:r w:rsidR="003655B7">
        <w:tab/>
        <w:t>1107,4</w:t>
      </w:r>
    </w:p>
    <w:p w:rsidR="003F6BFF" w:rsidRDefault="007D7943" w:rsidP="003F6BFF">
      <w:pPr>
        <w:tabs>
          <w:tab w:val="left" w:pos="5775"/>
          <w:tab w:val="left" w:pos="7185"/>
        </w:tabs>
      </w:pPr>
      <w:r>
        <w:t>2</w:t>
      </w:r>
      <w:r w:rsidR="00D23209">
        <w:t xml:space="preserve"> </w:t>
      </w:r>
      <w:r>
        <w:t>,Среднемесячные обязательные платежи по ФОТ</w:t>
      </w:r>
      <w:r w:rsidR="00AD16F3">
        <w:t xml:space="preserve">           </w:t>
      </w:r>
      <w:r w:rsidR="00996712">
        <w:tab/>
      </w:r>
      <w:r w:rsidR="00D23209">
        <w:t xml:space="preserve">        </w:t>
      </w:r>
      <w:r w:rsidR="003655B7">
        <w:t xml:space="preserve"> </w:t>
      </w:r>
      <w:r w:rsidR="00DA12D1">
        <w:t xml:space="preserve"> </w:t>
      </w:r>
      <w:r w:rsidR="00D23209">
        <w:t xml:space="preserve"> </w:t>
      </w:r>
      <w:r w:rsidR="003655B7">
        <w:t>252,3</w:t>
      </w:r>
      <w:r w:rsidR="00D23209">
        <w:tab/>
        <w:t xml:space="preserve">        </w:t>
      </w:r>
      <w:r w:rsidR="00DA12D1">
        <w:t xml:space="preserve"> </w:t>
      </w:r>
      <w:r w:rsidR="00D23209">
        <w:t xml:space="preserve">  </w:t>
      </w:r>
      <w:r w:rsidR="00DA12D1">
        <w:t xml:space="preserve"> </w:t>
      </w:r>
      <w:r w:rsidR="003655B7">
        <w:t>246,5</w:t>
      </w:r>
    </w:p>
    <w:p w:rsidR="003F6BFF" w:rsidRDefault="003F6BFF" w:rsidP="003F6BFF">
      <w:pPr>
        <w:tabs>
          <w:tab w:val="left" w:pos="5775"/>
          <w:tab w:val="left" w:pos="7185"/>
        </w:tabs>
      </w:pPr>
      <w:r>
        <w:t>3.</w:t>
      </w:r>
      <w:r w:rsidR="00D23209">
        <w:t xml:space="preserve"> Среднемесячные </w:t>
      </w:r>
      <w:proofErr w:type="gramStart"/>
      <w:r w:rsidR="00D23209">
        <w:t>материальные-производственные</w:t>
      </w:r>
      <w:proofErr w:type="gramEnd"/>
      <w:r w:rsidR="00D23209">
        <w:t xml:space="preserve"> расходы       </w:t>
      </w:r>
      <w:r w:rsidR="00DA12D1">
        <w:t xml:space="preserve"> </w:t>
      </w:r>
      <w:r w:rsidR="003655B7">
        <w:t>32,</w:t>
      </w:r>
      <w:r w:rsidR="00D23209">
        <w:t>,0                       22,</w:t>
      </w:r>
    </w:p>
    <w:p w:rsidR="00D23209" w:rsidRDefault="00D23209" w:rsidP="003655B7">
      <w:pPr>
        <w:tabs>
          <w:tab w:val="left" w:pos="5775"/>
          <w:tab w:val="left" w:pos="6420"/>
          <w:tab w:val="left" w:pos="7665"/>
        </w:tabs>
      </w:pPr>
      <w:r>
        <w:t xml:space="preserve">4, Задолженность перед поставщиками и подрядчиками                 </w:t>
      </w:r>
      <w:r w:rsidR="003655B7">
        <w:t xml:space="preserve"> </w:t>
      </w:r>
      <w:r w:rsidR="00DA12D1">
        <w:tab/>
      </w:r>
      <w:r w:rsidR="003655B7">
        <w:t>2548,0</w:t>
      </w:r>
      <w:r w:rsidR="003655B7">
        <w:tab/>
        <w:t>2529,0</w:t>
      </w:r>
    </w:p>
    <w:p w:rsidR="00DA12D1" w:rsidRDefault="00DA12D1" w:rsidP="00DA12D1">
      <w:pPr>
        <w:tabs>
          <w:tab w:val="left" w:pos="63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ИТОГО срочных обязательств</w:t>
      </w:r>
      <w:r>
        <w:rPr>
          <w:b/>
          <w:sz w:val="24"/>
          <w:szCs w:val="24"/>
        </w:rPr>
        <w:tab/>
        <w:t>2564,9            2503,7</w:t>
      </w:r>
    </w:p>
    <w:p w:rsidR="00DA12D1" w:rsidRPr="00DA12D1" w:rsidRDefault="00DA12D1" w:rsidP="00091587">
      <w:pPr>
        <w:tabs>
          <w:tab w:val="left" w:pos="6330"/>
          <w:tab w:val="left" w:pos="78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Коэффициент покрытия обязательств ликвидными</w:t>
      </w:r>
      <w:r w:rsidR="000915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активами</w:t>
      </w:r>
      <w:r w:rsidR="003655B7">
        <w:rPr>
          <w:b/>
          <w:sz w:val="24"/>
          <w:szCs w:val="24"/>
        </w:rPr>
        <w:t xml:space="preserve">  57,1</w:t>
      </w:r>
      <w:r w:rsidR="00091587">
        <w:rPr>
          <w:b/>
          <w:sz w:val="24"/>
          <w:szCs w:val="24"/>
        </w:rPr>
        <w:t>%</w:t>
      </w:r>
      <w:r w:rsidR="00091587">
        <w:rPr>
          <w:b/>
          <w:sz w:val="24"/>
          <w:szCs w:val="24"/>
        </w:rPr>
        <w:tab/>
      </w:r>
      <w:r w:rsidR="003655B7">
        <w:rPr>
          <w:b/>
          <w:sz w:val="24"/>
          <w:szCs w:val="24"/>
        </w:rPr>
        <w:t>67,3%</w:t>
      </w:r>
    </w:p>
    <w:p w:rsidR="00731375" w:rsidRDefault="00996712" w:rsidP="003F6BFF">
      <w:pPr>
        <w:tabs>
          <w:tab w:val="left" w:pos="5775"/>
          <w:tab w:val="left" w:pos="7185"/>
        </w:tabs>
      </w:pPr>
      <w:r>
        <w:t xml:space="preserve">  </w:t>
      </w:r>
      <w:r w:rsidR="00EF3A71">
        <w:t xml:space="preserve"> </w:t>
      </w:r>
      <w:r w:rsidR="001C0820">
        <w:t xml:space="preserve"> Расчеты </w:t>
      </w:r>
      <w:r w:rsidR="00EF3A71">
        <w:t xml:space="preserve">  </w:t>
      </w:r>
      <w:proofErr w:type="spellStart"/>
      <w:proofErr w:type="gramStart"/>
      <w:r w:rsidR="00EF3A71">
        <w:t>Ко</w:t>
      </w:r>
      <w:r w:rsidR="003E2853">
        <w:t>эф</w:t>
      </w:r>
      <w:r w:rsidR="00091587">
        <w:t>фицие</w:t>
      </w:r>
      <w:r w:rsidR="003E2853">
        <w:t>нто</w:t>
      </w:r>
      <w:proofErr w:type="spellEnd"/>
      <w:r w:rsidR="00091587">
        <w:t xml:space="preserve"> </w:t>
      </w:r>
      <w:r w:rsidR="003E2853">
        <w:t>в</w:t>
      </w:r>
      <w:proofErr w:type="gramEnd"/>
      <w:r w:rsidR="003E2853">
        <w:t xml:space="preserve"> текучей ликвиднос</w:t>
      </w:r>
      <w:r w:rsidR="00091587">
        <w:t xml:space="preserve">ти. </w:t>
      </w:r>
      <w:proofErr w:type="spellStart"/>
      <w:r w:rsidR="00091587">
        <w:t>Платежнесп</w:t>
      </w:r>
      <w:r w:rsidR="00EF3A71">
        <w:t>обности</w:t>
      </w:r>
      <w:proofErr w:type="spellEnd"/>
      <w:proofErr w:type="gramStart"/>
      <w:r w:rsidR="00091587">
        <w:t xml:space="preserve"> </w:t>
      </w:r>
      <w:r w:rsidR="00EF3A71">
        <w:t xml:space="preserve"> ,</w:t>
      </w:r>
      <w:proofErr w:type="gramEnd"/>
      <w:r w:rsidR="00EF3A71">
        <w:t xml:space="preserve">оборачиваемости оборотных средств </w:t>
      </w:r>
      <w:r w:rsidR="00091587">
        <w:t xml:space="preserve">  </w:t>
      </w:r>
      <w:r w:rsidR="00EF3A71">
        <w:t xml:space="preserve">  начало и конец года  значительно ниже  нормативны</w:t>
      </w:r>
      <w:r w:rsidR="00091587">
        <w:t>х (меньше 1)</w:t>
      </w:r>
      <w:r w:rsidR="00EF3A71">
        <w:t xml:space="preserve"> ,что говорит о    плохой платежно</w:t>
      </w:r>
      <w:r w:rsidR="00091587">
        <w:t xml:space="preserve">сти  НП, </w:t>
      </w:r>
      <w:bookmarkStart w:id="0" w:name="_GoBack"/>
      <w:bookmarkEnd w:id="0"/>
    </w:p>
    <w:p w:rsidR="007177C0" w:rsidRDefault="007177C0" w:rsidP="00CE2106">
      <w:pPr>
        <w:tabs>
          <w:tab w:val="left" w:pos="1260"/>
          <w:tab w:val="left" w:pos="8085"/>
        </w:tabs>
        <w:spacing w:after="0"/>
      </w:pPr>
    </w:p>
    <w:p w:rsidR="001C0820" w:rsidRDefault="00091587" w:rsidP="00CE2106">
      <w:pPr>
        <w:tabs>
          <w:tab w:val="left" w:pos="1260"/>
          <w:tab w:val="left" w:pos="8085"/>
        </w:tabs>
        <w:spacing w:after="0"/>
      </w:pPr>
      <w:r>
        <w:t xml:space="preserve"> </w:t>
      </w:r>
    </w:p>
    <w:p w:rsidR="001C0820" w:rsidRPr="000C0F0F" w:rsidRDefault="001C0820" w:rsidP="00CE2106">
      <w:pPr>
        <w:tabs>
          <w:tab w:val="left" w:pos="1260"/>
          <w:tab w:val="left" w:pos="8085"/>
        </w:tabs>
        <w:spacing w:after="0"/>
      </w:pPr>
    </w:p>
    <w:p w:rsidR="00CF7614" w:rsidRDefault="00787449" w:rsidP="00AB603C">
      <w:pPr>
        <w:tabs>
          <w:tab w:val="left" w:pos="1260"/>
          <w:tab w:val="left" w:pos="8445"/>
        </w:tabs>
      </w:pPr>
      <w:r>
        <w:t xml:space="preserve">Председатель правления                                                                                      </w:t>
      </w:r>
      <w:r w:rsidR="003655B7">
        <w:t>Иванов Ю.В.</w:t>
      </w:r>
    </w:p>
    <w:p w:rsidR="00787449" w:rsidRDefault="00787449" w:rsidP="00787449">
      <w:pPr>
        <w:tabs>
          <w:tab w:val="left" w:pos="1260"/>
          <w:tab w:val="left" w:pos="6765"/>
        </w:tabs>
      </w:pPr>
      <w:r>
        <w:t xml:space="preserve">Главный  бухгалтер                                                                               </w:t>
      </w:r>
      <w:r>
        <w:tab/>
        <w:t>Черкашина В.М.</w:t>
      </w:r>
    </w:p>
    <w:p w:rsidR="00AB603C" w:rsidRPr="00332128" w:rsidRDefault="00AB603C" w:rsidP="00AB603C">
      <w:pPr>
        <w:tabs>
          <w:tab w:val="left" w:pos="1260"/>
          <w:tab w:val="left" w:pos="8445"/>
        </w:tabs>
        <w:rPr>
          <w:sz w:val="32"/>
          <w:szCs w:val="32"/>
        </w:rPr>
      </w:pPr>
      <w:r>
        <w:t xml:space="preserve">    </w:t>
      </w:r>
    </w:p>
    <w:p w:rsidR="007A64DE" w:rsidRDefault="007A64DE" w:rsidP="00324509">
      <w:pPr>
        <w:tabs>
          <w:tab w:val="left" w:pos="1260"/>
        </w:tabs>
      </w:pPr>
    </w:p>
    <w:p w:rsidR="00324509" w:rsidRDefault="00324509" w:rsidP="00324509">
      <w:pPr>
        <w:tabs>
          <w:tab w:val="left" w:pos="1260"/>
        </w:tabs>
      </w:pPr>
      <w:r>
        <w:t xml:space="preserve">                                                          </w:t>
      </w:r>
      <w:r w:rsidR="007A64DE">
        <w:t xml:space="preserve">                     </w:t>
      </w:r>
    </w:p>
    <w:p w:rsidR="00324509" w:rsidRPr="00324509" w:rsidRDefault="00324509" w:rsidP="00324509">
      <w:pPr>
        <w:tabs>
          <w:tab w:val="left" w:pos="1260"/>
        </w:tabs>
      </w:pPr>
      <w:r>
        <w:lastRenderedPageBreak/>
        <w:t xml:space="preserve">                                                                                                                           </w:t>
      </w:r>
    </w:p>
    <w:sectPr w:rsidR="00324509" w:rsidRPr="00324509" w:rsidSect="00CF76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A6" w:rsidRDefault="003C57A6" w:rsidP="000C0F0F">
      <w:pPr>
        <w:spacing w:after="0" w:line="240" w:lineRule="auto"/>
      </w:pPr>
      <w:r>
        <w:separator/>
      </w:r>
    </w:p>
  </w:endnote>
  <w:endnote w:type="continuationSeparator" w:id="0">
    <w:p w:rsidR="003C57A6" w:rsidRDefault="003C57A6" w:rsidP="000C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A6" w:rsidRDefault="003C57A6" w:rsidP="000C0F0F">
      <w:pPr>
        <w:spacing w:after="0" w:line="240" w:lineRule="auto"/>
      </w:pPr>
      <w:r>
        <w:separator/>
      </w:r>
    </w:p>
  </w:footnote>
  <w:footnote w:type="continuationSeparator" w:id="0">
    <w:p w:rsidR="003C57A6" w:rsidRDefault="003C57A6" w:rsidP="000C0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65"/>
    <w:rsid w:val="0001510A"/>
    <w:rsid w:val="000328A6"/>
    <w:rsid w:val="00075731"/>
    <w:rsid w:val="00091587"/>
    <w:rsid w:val="000B003A"/>
    <w:rsid w:val="000C0F0F"/>
    <w:rsid w:val="000C646F"/>
    <w:rsid w:val="0012003E"/>
    <w:rsid w:val="00130AF5"/>
    <w:rsid w:val="001811FE"/>
    <w:rsid w:val="001A0678"/>
    <w:rsid w:val="001A324F"/>
    <w:rsid w:val="001C0820"/>
    <w:rsid w:val="001C3361"/>
    <w:rsid w:val="001D3A13"/>
    <w:rsid w:val="001D67F9"/>
    <w:rsid w:val="001E0F35"/>
    <w:rsid w:val="001F6D1E"/>
    <w:rsid w:val="00205454"/>
    <w:rsid w:val="00216705"/>
    <w:rsid w:val="00222DB8"/>
    <w:rsid w:val="00227775"/>
    <w:rsid w:val="002421C7"/>
    <w:rsid w:val="00260C07"/>
    <w:rsid w:val="002674C1"/>
    <w:rsid w:val="0028318B"/>
    <w:rsid w:val="00283BD9"/>
    <w:rsid w:val="0029361C"/>
    <w:rsid w:val="002D5349"/>
    <w:rsid w:val="002E14B6"/>
    <w:rsid w:val="002F25B5"/>
    <w:rsid w:val="00307F16"/>
    <w:rsid w:val="00324509"/>
    <w:rsid w:val="00326365"/>
    <w:rsid w:val="00332128"/>
    <w:rsid w:val="003348D3"/>
    <w:rsid w:val="0036039D"/>
    <w:rsid w:val="003655B7"/>
    <w:rsid w:val="003820B1"/>
    <w:rsid w:val="0039277A"/>
    <w:rsid w:val="003C20CE"/>
    <w:rsid w:val="003C3261"/>
    <w:rsid w:val="003C57A6"/>
    <w:rsid w:val="003E2853"/>
    <w:rsid w:val="003F6BFF"/>
    <w:rsid w:val="00465176"/>
    <w:rsid w:val="00472825"/>
    <w:rsid w:val="00473E95"/>
    <w:rsid w:val="005258FB"/>
    <w:rsid w:val="00555ACC"/>
    <w:rsid w:val="00594C8F"/>
    <w:rsid w:val="005C5A22"/>
    <w:rsid w:val="005D0F4A"/>
    <w:rsid w:val="005D7D40"/>
    <w:rsid w:val="00606119"/>
    <w:rsid w:val="0062181C"/>
    <w:rsid w:val="00662008"/>
    <w:rsid w:val="006A612D"/>
    <w:rsid w:val="006B268F"/>
    <w:rsid w:val="007177C0"/>
    <w:rsid w:val="007275A1"/>
    <w:rsid w:val="00731375"/>
    <w:rsid w:val="00741D56"/>
    <w:rsid w:val="00744626"/>
    <w:rsid w:val="0075325E"/>
    <w:rsid w:val="00787449"/>
    <w:rsid w:val="007A64DE"/>
    <w:rsid w:val="007D4EDC"/>
    <w:rsid w:val="007D7943"/>
    <w:rsid w:val="0080249E"/>
    <w:rsid w:val="00806B49"/>
    <w:rsid w:val="00820543"/>
    <w:rsid w:val="008222F2"/>
    <w:rsid w:val="008628E9"/>
    <w:rsid w:val="00881553"/>
    <w:rsid w:val="00996712"/>
    <w:rsid w:val="009A1F72"/>
    <w:rsid w:val="009B774A"/>
    <w:rsid w:val="009E4694"/>
    <w:rsid w:val="00A079D2"/>
    <w:rsid w:val="00A23258"/>
    <w:rsid w:val="00A34C39"/>
    <w:rsid w:val="00A717E0"/>
    <w:rsid w:val="00A760FB"/>
    <w:rsid w:val="00AA72BF"/>
    <w:rsid w:val="00AA7B30"/>
    <w:rsid w:val="00AB603C"/>
    <w:rsid w:val="00AC58C3"/>
    <w:rsid w:val="00AD16F3"/>
    <w:rsid w:val="00AD7899"/>
    <w:rsid w:val="00B3171B"/>
    <w:rsid w:val="00B37E4C"/>
    <w:rsid w:val="00B636DC"/>
    <w:rsid w:val="00B655F7"/>
    <w:rsid w:val="00B87AF1"/>
    <w:rsid w:val="00B92316"/>
    <w:rsid w:val="00BB2B84"/>
    <w:rsid w:val="00BB2CC8"/>
    <w:rsid w:val="00BB768F"/>
    <w:rsid w:val="00BD3DF3"/>
    <w:rsid w:val="00BF6BEC"/>
    <w:rsid w:val="00C0697E"/>
    <w:rsid w:val="00C113DF"/>
    <w:rsid w:val="00C2668C"/>
    <w:rsid w:val="00C41746"/>
    <w:rsid w:val="00C52C62"/>
    <w:rsid w:val="00C66F3E"/>
    <w:rsid w:val="00CE2106"/>
    <w:rsid w:val="00CF7614"/>
    <w:rsid w:val="00D23209"/>
    <w:rsid w:val="00D23936"/>
    <w:rsid w:val="00D439D4"/>
    <w:rsid w:val="00D60BBA"/>
    <w:rsid w:val="00D8036D"/>
    <w:rsid w:val="00D817DA"/>
    <w:rsid w:val="00D91327"/>
    <w:rsid w:val="00DA12D1"/>
    <w:rsid w:val="00DB06B1"/>
    <w:rsid w:val="00DD007D"/>
    <w:rsid w:val="00E43750"/>
    <w:rsid w:val="00E55A71"/>
    <w:rsid w:val="00EB19FD"/>
    <w:rsid w:val="00ED6391"/>
    <w:rsid w:val="00EF3A71"/>
    <w:rsid w:val="00EF775C"/>
    <w:rsid w:val="00F04EC3"/>
    <w:rsid w:val="00F14F15"/>
    <w:rsid w:val="00F46E37"/>
    <w:rsid w:val="00FA24FC"/>
    <w:rsid w:val="00FA4AC0"/>
    <w:rsid w:val="00FA7DFE"/>
    <w:rsid w:val="00FB5A9A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F0F"/>
  </w:style>
  <w:style w:type="paragraph" w:styleId="a5">
    <w:name w:val="footer"/>
    <w:basedOn w:val="a"/>
    <w:link w:val="a6"/>
    <w:uiPriority w:val="99"/>
    <w:unhideWhenUsed/>
    <w:rsid w:val="000C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0F0F"/>
  </w:style>
  <w:style w:type="paragraph" w:styleId="a7">
    <w:name w:val="Balloon Text"/>
    <w:basedOn w:val="a"/>
    <w:link w:val="a8"/>
    <w:uiPriority w:val="99"/>
    <w:semiHidden/>
    <w:unhideWhenUsed/>
    <w:rsid w:val="0060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F0F"/>
  </w:style>
  <w:style w:type="paragraph" w:styleId="a5">
    <w:name w:val="footer"/>
    <w:basedOn w:val="a"/>
    <w:link w:val="a6"/>
    <w:uiPriority w:val="99"/>
    <w:unhideWhenUsed/>
    <w:rsid w:val="000C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0F0F"/>
  </w:style>
  <w:style w:type="paragraph" w:styleId="a7">
    <w:name w:val="Balloon Text"/>
    <w:basedOn w:val="a"/>
    <w:link w:val="a8"/>
    <w:uiPriority w:val="99"/>
    <w:semiHidden/>
    <w:unhideWhenUsed/>
    <w:rsid w:val="0060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89F5-7E9D-4E2A-AD48-D77F19E9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2018-03-27T05:00:00Z</cp:lastPrinted>
  <dcterms:created xsi:type="dcterms:W3CDTF">2018-03-26T06:42:00Z</dcterms:created>
  <dcterms:modified xsi:type="dcterms:W3CDTF">2018-03-27T05:06:00Z</dcterms:modified>
</cp:coreProperties>
</file>